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A" w:rsidRDefault="007C126A" w:rsidP="007C126A">
      <w:pPr>
        <w:pStyle w:val="a3"/>
        <w:ind w:right="14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Экзаменационные вопросы по дисциплине «Экономическая теория» для специальности «Экономика электронного бизнеса» 1-28 01 01</w:t>
      </w:r>
    </w:p>
    <w:p w:rsidR="007C126A" w:rsidRDefault="007C126A" w:rsidP="007C126A">
      <w:pPr>
        <w:pStyle w:val="a3"/>
        <w:ind w:right="140"/>
        <w:jc w:val="center"/>
        <w:rPr>
          <w:rFonts w:ascii="Times New Roman" w:hAnsi="Times New Roman"/>
          <w:szCs w:val="28"/>
        </w:rPr>
      </w:pP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Экономика как основа жизнедеятельности общества.</w:t>
      </w: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Потребности как предпосылка производства. Классификация потребностей. Закон возвышения потребностей.</w:t>
      </w:r>
    </w:p>
    <w:p w:rsidR="007C126A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Ресурсы и факторы производства. Классификация ресурсов. Ограниченность ресурсов.</w:t>
      </w: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Проблема выбора в экономике. Фундаментальные вопросы экономического развития общества.</w:t>
      </w: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Производственные возможности общества. Кривая производственных возможностей. Альтернативные (вмененные) издержки. Закон возрастающих вмененных издержек.</w:t>
      </w: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Собственность как экономическая категория и правовая форма.</w:t>
      </w: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Субъекты и объекты собственности. Типы и формы собственности. Разгосударствление и приватизация собственности.</w:t>
      </w:r>
    </w:p>
    <w:p w:rsidR="005748D8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Экономическая система общества и ее элементы. Субъекты экономической системы и их функции. </w:t>
      </w:r>
    </w:p>
    <w:p w:rsidR="007C126A" w:rsidRPr="00A02B58" w:rsidRDefault="005748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Кругооборот продуктов, ресурсов и доходов как модель рыночной экономики. </w:t>
      </w:r>
    </w:p>
    <w:p w:rsidR="005748D8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5748D8" w:rsidRPr="00A02B58">
        <w:rPr>
          <w:rFonts w:ascii="Times New Roman" w:hAnsi="Times New Roman"/>
          <w:szCs w:val="28"/>
        </w:rPr>
        <w:t>Зарождение экономической мысли в Древности (Древняя Греция, Древний Восток).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Меркантилизм.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Зарождение классической политэкономии в Англии и Франции.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proofErr w:type="spellStart"/>
      <w:r w:rsidRPr="00A02B58">
        <w:rPr>
          <w:rFonts w:ascii="Times New Roman" w:hAnsi="Times New Roman"/>
          <w:szCs w:val="28"/>
        </w:rPr>
        <w:t>Физиократия</w:t>
      </w:r>
      <w:proofErr w:type="spellEnd"/>
      <w:r w:rsidRPr="00A02B58">
        <w:rPr>
          <w:rFonts w:ascii="Times New Roman" w:hAnsi="Times New Roman"/>
          <w:szCs w:val="28"/>
        </w:rPr>
        <w:t>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Классическая политэкономия в Англии. А. Смит, Д. </w:t>
      </w:r>
      <w:proofErr w:type="spellStart"/>
      <w:r w:rsidRPr="00A02B58">
        <w:rPr>
          <w:rFonts w:ascii="Times New Roman" w:hAnsi="Times New Roman"/>
          <w:szCs w:val="28"/>
        </w:rPr>
        <w:t>Рикардо</w:t>
      </w:r>
      <w:proofErr w:type="spellEnd"/>
      <w:r w:rsidRPr="00A02B58">
        <w:rPr>
          <w:rFonts w:ascii="Times New Roman" w:hAnsi="Times New Roman"/>
          <w:szCs w:val="28"/>
        </w:rPr>
        <w:t>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Австрийская школа.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Марксизм.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Неоклассическое направление экономической науки. А. Маршалл.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Кейнсианство. </w:t>
      </w:r>
      <w:proofErr w:type="spellStart"/>
      <w:r w:rsidRPr="00A02B58">
        <w:rPr>
          <w:rFonts w:ascii="Times New Roman" w:hAnsi="Times New Roman"/>
          <w:szCs w:val="28"/>
        </w:rPr>
        <w:t>Дж.М</w:t>
      </w:r>
      <w:proofErr w:type="spellEnd"/>
      <w:r w:rsidRPr="00A02B58">
        <w:rPr>
          <w:rFonts w:ascii="Times New Roman" w:hAnsi="Times New Roman"/>
          <w:szCs w:val="28"/>
        </w:rPr>
        <w:t xml:space="preserve">. </w:t>
      </w:r>
      <w:proofErr w:type="spellStart"/>
      <w:r w:rsidRPr="00A02B58">
        <w:rPr>
          <w:rFonts w:ascii="Times New Roman" w:hAnsi="Times New Roman"/>
          <w:szCs w:val="28"/>
        </w:rPr>
        <w:t>Кейнс</w:t>
      </w:r>
      <w:proofErr w:type="spellEnd"/>
      <w:r w:rsidRPr="00A02B58">
        <w:rPr>
          <w:rFonts w:ascii="Times New Roman" w:hAnsi="Times New Roman"/>
          <w:szCs w:val="28"/>
        </w:rPr>
        <w:t xml:space="preserve">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Современная неоклассика (консерватизм, монетаризм, теория рациональных ожиданий).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proofErr w:type="spellStart"/>
      <w:r w:rsidRPr="00A02B58">
        <w:rPr>
          <w:rFonts w:ascii="Times New Roman" w:hAnsi="Times New Roman"/>
          <w:szCs w:val="28"/>
        </w:rPr>
        <w:t>Неокейнсианство</w:t>
      </w:r>
      <w:proofErr w:type="spellEnd"/>
      <w:r w:rsidRPr="00A02B58">
        <w:rPr>
          <w:rFonts w:ascii="Times New Roman" w:hAnsi="Times New Roman"/>
          <w:szCs w:val="28"/>
        </w:rPr>
        <w:t xml:space="preserve">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proofErr w:type="spellStart"/>
      <w:r w:rsidRPr="00A02B58">
        <w:rPr>
          <w:rFonts w:ascii="Times New Roman" w:hAnsi="Times New Roman"/>
          <w:szCs w:val="28"/>
        </w:rPr>
        <w:t>Институционализм</w:t>
      </w:r>
      <w:proofErr w:type="spellEnd"/>
      <w:r w:rsidRPr="00A02B58">
        <w:rPr>
          <w:rFonts w:ascii="Times New Roman" w:hAnsi="Times New Roman"/>
          <w:szCs w:val="28"/>
        </w:rPr>
        <w:t>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Рынок, его структура и инфраструктура.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Спрос. Закон спроса. Неценовые факторы спроса. Кривая спроса.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Предложение. Закон предложения. Неценовые факторы предложения. Кривая предложения.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Рыночное равновесие. Изменения в рыночном равновесии.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Излишки производителя и потребителя. Выгоды от торговли.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Эластичность спроса. Практическое значение теории эластичности. </w:t>
      </w:r>
    </w:p>
    <w:p w:rsidR="009F0194" w:rsidRPr="00A02B58" w:rsidRDefault="009F0194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Эластичность предложения и фактор времени.  </w:t>
      </w:r>
    </w:p>
    <w:p w:rsidR="00AB1881" w:rsidRPr="00A02B58" w:rsidRDefault="00AB188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9F0194" w:rsidRPr="00A02B58">
        <w:rPr>
          <w:rFonts w:ascii="Times New Roman" w:hAnsi="Times New Roman"/>
          <w:szCs w:val="28"/>
        </w:rPr>
        <w:t xml:space="preserve">Потребительские предпочтения и полезность блага. Предпосылки рационального поведения потребителя. </w:t>
      </w:r>
    </w:p>
    <w:p w:rsidR="00AB1881" w:rsidRPr="00A02B58" w:rsidRDefault="00AB188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lastRenderedPageBreak/>
        <w:t xml:space="preserve"> </w:t>
      </w:r>
      <w:proofErr w:type="spellStart"/>
      <w:r w:rsidR="009F0194" w:rsidRPr="00A02B58">
        <w:rPr>
          <w:rFonts w:ascii="Times New Roman" w:hAnsi="Times New Roman"/>
          <w:szCs w:val="28"/>
        </w:rPr>
        <w:t>Кардиналистская</w:t>
      </w:r>
      <w:proofErr w:type="spellEnd"/>
      <w:r w:rsidR="009F0194" w:rsidRPr="00A02B58">
        <w:rPr>
          <w:rFonts w:ascii="Times New Roman" w:hAnsi="Times New Roman"/>
          <w:szCs w:val="28"/>
        </w:rPr>
        <w:t xml:space="preserve"> (количественная) теория и равновесие потребителя. Законы </w:t>
      </w:r>
      <w:proofErr w:type="spellStart"/>
      <w:r w:rsidR="009F0194" w:rsidRPr="00A02B58">
        <w:rPr>
          <w:rFonts w:ascii="Times New Roman" w:hAnsi="Times New Roman"/>
          <w:szCs w:val="28"/>
        </w:rPr>
        <w:t>Госсена</w:t>
      </w:r>
      <w:proofErr w:type="spellEnd"/>
      <w:r w:rsidR="009F0194" w:rsidRPr="00A02B58">
        <w:rPr>
          <w:rFonts w:ascii="Times New Roman" w:hAnsi="Times New Roman"/>
          <w:szCs w:val="28"/>
        </w:rPr>
        <w:t>.</w:t>
      </w:r>
      <w:r w:rsidRPr="00A02B58">
        <w:rPr>
          <w:rFonts w:ascii="Times New Roman" w:hAnsi="Times New Roman"/>
          <w:szCs w:val="28"/>
        </w:rPr>
        <w:t xml:space="preserve"> </w:t>
      </w:r>
    </w:p>
    <w:p w:rsidR="00AB1881" w:rsidRPr="00A02B58" w:rsidRDefault="00AB188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proofErr w:type="spellStart"/>
      <w:r w:rsidR="009F0194" w:rsidRPr="00A02B58">
        <w:rPr>
          <w:rFonts w:ascii="Times New Roman" w:hAnsi="Times New Roman"/>
          <w:szCs w:val="28"/>
        </w:rPr>
        <w:t>Ординалистская</w:t>
      </w:r>
      <w:proofErr w:type="spellEnd"/>
      <w:r w:rsidR="009F0194" w:rsidRPr="00A02B58">
        <w:rPr>
          <w:rFonts w:ascii="Times New Roman" w:hAnsi="Times New Roman"/>
          <w:szCs w:val="28"/>
        </w:rPr>
        <w:t xml:space="preserve"> (порядковая) теория полезности. Кривые безразличия. Предельная норма замещения. Бюджетное ограничение потребителя. Равновесие потребителя.</w:t>
      </w:r>
    </w:p>
    <w:p w:rsidR="00BB2151" w:rsidRPr="00A02B58" w:rsidRDefault="00AB188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BB2151" w:rsidRPr="00A02B58">
        <w:rPr>
          <w:rFonts w:ascii="Times New Roman" w:hAnsi="Times New Roman"/>
          <w:szCs w:val="28"/>
        </w:rPr>
        <w:t xml:space="preserve">Производственная функция. </w:t>
      </w:r>
      <w:proofErr w:type="spellStart"/>
      <w:r w:rsidR="00BB2151" w:rsidRPr="00A02B58">
        <w:rPr>
          <w:rFonts w:ascii="Times New Roman" w:hAnsi="Times New Roman"/>
          <w:szCs w:val="28"/>
        </w:rPr>
        <w:t>Изокванта</w:t>
      </w:r>
      <w:proofErr w:type="spellEnd"/>
      <w:r w:rsidR="00BB2151" w:rsidRPr="00A02B58">
        <w:rPr>
          <w:rFonts w:ascii="Times New Roman" w:hAnsi="Times New Roman"/>
          <w:szCs w:val="28"/>
        </w:rPr>
        <w:t>. Предельная норма технологического замещения. Выбор оптимальной технологии производства.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Общий, средний и предельный продукт. Краткосрочный период в теории производства и закон убывающей отдачи. Правило максимизации производительности труда.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Производство в долгосрочном периоде. </w:t>
      </w:r>
      <w:proofErr w:type="spellStart"/>
      <w:r w:rsidRPr="00A02B58">
        <w:rPr>
          <w:rFonts w:ascii="Times New Roman" w:hAnsi="Times New Roman"/>
          <w:szCs w:val="28"/>
        </w:rPr>
        <w:t>Изокванта</w:t>
      </w:r>
      <w:proofErr w:type="spellEnd"/>
      <w:r w:rsidRPr="00A02B58">
        <w:rPr>
          <w:rFonts w:ascii="Times New Roman" w:hAnsi="Times New Roman"/>
          <w:szCs w:val="28"/>
        </w:rPr>
        <w:t xml:space="preserve">. </w:t>
      </w:r>
      <w:proofErr w:type="spellStart"/>
      <w:r w:rsidRPr="00A02B58">
        <w:rPr>
          <w:rFonts w:ascii="Times New Roman" w:hAnsi="Times New Roman"/>
          <w:szCs w:val="28"/>
        </w:rPr>
        <w:t>Изокоста</w:t>
      </w:r>
      <w:proofErr w:type="spellEnd"/>
      <w:r w:rsidRPr="00A02B58">
        <w:rPr>
          <w:rFonts w:ascii="Times New Roman" w:hAnsi="Times New Roman"/>
          <w:szCs w:val="28"/>
        </w:rPr>
        <w:t xml:space="preserve">. Взаимозаменяемость факторов производства (предельная норма технологического замещения) и равновесие производителя. </w:t>
      </w:r>
    </w:p>
    <w:p w:rsidR="00AB188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Издержки производства. Бухгалтерский и экономический подходы к пониманию издержек. 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Издержки производства в краткосрочном периоде. Общие, средние и предельные издержки. Правило минимизации средних общих издержек.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Издержки производства в долгосрочном периоде. Эффект масштаба</w:t>
      </w:r>
      <w:r w:rsidR="00926B5F">
        <w:rPr>
          <w:rFonts w:ascii="Times New Roman" w:hAnsi="Times New Roman"/>
          <w:szCs w:val="28"/>
        </w:rPr>
        <w:t xml:space="preserve"> производства</w:t>
      </w:r>
      <w:r w:rsidRPr="00A02B58">
        <w:rPr>
          <w:rFonts w:ascii="Times New Roman" w:hAnsi="Times New Roman"/>
          <w:szCs w:val="28"/>
        </w:rPr>
        <w:t xml:space="preserve">. 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Общий, средний и предельный доход. Экономическая и бухгалтерская прибыль. Правило максимизации прибыли. Показатели экономической эффективности.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Совершенная конкуренция как рыночная структура. Спрос и издержки конкурентной фирмы.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Оптимизация объема производства конкурентной фирмы в краткосрочном периоде. Условия закрытия предприятия.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>Экономические решения конкурентной фирмы в долгосрочном периоде.</w:t>
      </w:r>
    </w:p>
    <w:p w:rsidR="00BB2151" w:rsidRPr="00A02B58" w:rsidRDefault="00BB215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Совершенная конкуренция и эффективность.</w:t>
      </w:r>
    </w:p>
    <w:p w:rsidR="00BB2151" w:rsidRPr="00A02B58" w:rsidRDefault="00A47135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BB2151" w:rsidRPr="00A02B58">
        <w:rPr>
          <w:rFonts w:ascii="Times New Roman" w:hAnsi="Times New Roman"/>
          <w:szCs w:val="28"/>
        </w:rPr>
        <w:t xml:space="preserve">Рынок монополистической конкуренции и его характеристика. Дифференциация продукта. Спрос на продукт монополистического конкурента. </w:t>
      </w:r>
    </w:p>
    <w:p w:rsidR="00BB2151" w:rsidRPr="00A02B58" w:rsidRDefault="00A47135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BB2151" w:rsidRPr="00A02B58">
        <w:rPr>
          <w:rFonts w:ascii="Times New Roman" w:hAnsi="Times New Roman"/>
          <w:szCs w:val="28"/>
        </w:rPr>
        <w:t>Краткосрочное и долгосрочное равновесие фирмы при монополистической конкуренции. Тенденция к получению нулевой прибыли.</w:t>
      </w:r>
    </w:p>
    <w:p w:rsidR="00BB2151" w:rsidRPr="00A02B58" w:rsidRDefault="00A47135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BB2151" w:rsidRPr="00A02B58">
        <w:rPr>
          <w:rFonts w:ascii="Times New Roman" w:hAnsi="Times New Roman"/>
          <w:szCs w:val="28"/>
        </w:rPr>
        <w:t>Социально-экономические последствия функционирования рынка монополистической конкуренции. Избыточная производственная мощность.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Олигополистические рынки, их особенности. 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Особенности ценообразования в условиях олигополии. Ломаная линия спроса. 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Эффективность и последствия олигополии.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lastRenderedPageBreak/>
        <w:t xml:space="preserve"> Чистая монополия как рыночная структура. </w:t>
      </w:r>
      <w:bookmarkStart w:id="0" w:name="_GoBack"/>
      <w:bookmarkEnd w:id="0"/>
      <w:r w:rsidRPr="00A02B58">
        <w:rPr>
          <w:rFonts w:ascii="Times New Roman" w:hAnsi="Times New Roman"/>
          <w:szCs w:val="28"/>
        </w:rPr>
        <w:t xml:space="preserve">Спрос и издержки чистой монополии. 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Оптимизация объема производства монополии в краткосрочном и долгосрочном периодах.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</w:t>
      </w:r>
      <w:r w:rsidR="00795399">
        <w:rPr>
          <w:rFonts w:ascii="Times New Roman" w:hAnsi="Times New Roman"/>
          <w:szCs w:val="28"/>
        </w:rPr>
        <w:t>Монополия и эффективность.</w:t>
      </w:r>
      <w:r w:rsidR="00795399">
        <w:rPr>
          <w:rFonts w:ascii="Times New Roman" w:hAnsi="Times New Roman"/>
          <w:szCs w:val="28"/>
        </w:rPr>
        <w:t xml:space="preserve"> </w:t>
      </w:r>
      <w:r w:rsidRPr="00A02B58">
        <w:rPr>
          <w:rFonts w:ascii="Times New Roman" w:hAnsi="Times New Roman"/>
          <w:szCs w:val="28"/>
        </w:rPr>
        <w:t>Ценовая дискриминация.</w:t>
      </w:r>
    </w:p>
    <w:p w:rsidR="007C6A91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Последствия функционирования чистой монополии.  </w:t>
      </w:r>
    </w:p>
    <w:p w:rsidR="00A02B58" w:rsidRPr="00A02B58" w:rsidRDefault="007C6A91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A02B58" w:rsidRPr="00A02B58">
        <w:rPr>
          <w:rFonts w:ascii="Times New Roman" w:hAnsi="Times New Roman"/>
          <w:szCs w:val="28"/>
        </w:rPr>
        <w:t>Система национальных счетов. Валовой внутренний продукт и способы его измерения. Национальное богатство и проблема его количественной оценки.</w:t>
      </w:r>
    </w:p>
    <w:p w:rsid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A02B58">
        <w:rPr>
          <w:rFonts w:ascii="Times New Roman" w:hAnsi="Times New Roman"/>
          <w:szCs w:val="28"/>
        </w:rPr>
        <w:t>Реальные и номинальные величины в макроэкономике. Дефлятор ВВП.</w:t>
      </w:r>
    </w:p>
    <w:p w:rsidR="00A02B58" w:rsidRPr="00A02B58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 w:rsidRPr="00A02B58">
        <w:rPr>
          <w:rFonts w:ascii="Times New Roman" w:hAnsi="Times New Roman"/>
          <w:szCs w:val="28"/>
        </w:rPr>
        <w:t xml:space="preserve"> Индивидуальный (рыночный) и совокупный спрос. Потребительский, инвестиционный спрос. Государственные расходы и чистый экспорт. Закон совокупного спроса и способы его интерпретации. Неценовые факторы совокупного спроса.</w:t>
      </w:r>
    </w:p>
    <w:p w:rsidR="00A02B58" w:rsidRPr="00D312BC" w:rsidRDefault="00A02B5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 xml:space="preserve">Индивидуальное (рыночное) и совокупное предложение. </w:t>
      </w:r>
      <w:r w:rsidR="005139D8">
        <w:rPr>
          <w:rFonts w:ascii="Times New Roman" w:hAnsi="Times New Roman"/>
          <w:szCs w:val="28"/>
        </w:rPr>
        <w:t>Н</w:t>
      </w:r>
      <w:r w:rsidR="005139D8" w:rsidRPr="00D312BC">
        <w:rPr>
          <w:rFonts w:ascii="Times New Roman" w:hAnsi="Times New Roman"/>
          <w:szCs w:val="28"/>
        </w:rPr>
        <w:t xml:space="preserve">еценовые факторы </w:t>
      </w:r>
      <w:r w:rsidRPr="00D312BC">
        <w:rPr>
          <w:rFonts w:ascii="Times New Roman" w:hAnsi="Times New Roman"/>
          <w:szCs w:val="28"/>
        </w:rPr>
        <w:t>совокупного предложения. Специфика анализа совокупного предложения в коротком и долгом периодах.</w:t>
      </w:r>
    </w:p>
    <w:p w:rsidR="005139D8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A02B58" w:rsidRPr="00D312BC">
        <w:rPr>
          <w:rFonts w:ascii="Times New Roman" w:hAnsi="Times New Roman"/>
          <w:szCs w:val="28"/>
        </w:rPr>
        <w:t xml:space="preserve">Равновесие в модели АD-AS. </w:t>
      </w:r>
    </w:p>
    <w:p w:rsidR="00A02B58" w:rsidRPr="00D312BC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A02B58" w:rsidRPr="00D312BC">
        <w:rPr>
          <w:rFonts w:ascii="Times New Roman" w:hAnsi="Times New Roman"/>
          <w:szCs w:val="28"/>
        </w:rPr>
        <w:t>Шоки совокупного спроса</w:t>
      </w:r>
      <w:r>
        <w:rPr>
          <w:rFonts w:ascii="Times New Roman" w:hAnsi="Times New Roman"/>
          <w:szCs w:val="28"/>
        </w:rPr>
        <w:t>.</w:t>
      </w:r>
      <w:r w:rsidR="00A02B58" w:rsidRPr="00D312BC">
        <w:rPr>
          <w:rFonts w:ascii="Times New Roman" w:hAnsi="Times New Roman"/>
          <w:szCs w:val="28"/>
        </w:rPr>
        <w:t xml:space="preserve"> Стабилизационная политика в модели АD-AS.</w:t>
      </w:r>
    </w:p>
    <w:p w:rsidR="005139D8" w:rsidRPr="00D312BC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Шоки</w:t>
      </w: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совокупного предложения.</w:t>
      </w: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Стабилизационная политика в модели АD-AS.</w:t>
      </w:r>
    </w:p>
    <w:p w:rsidR="005139D8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Понятие, структура и функции государственного бюджета. Бюджетные дефициты и излишки. Способы финансирования бюджетного дефицита, его экономические последствия.</w:t>
      </w:r>
      <w:r>
        <w:rPr>
          <w:rFonts w:ascii="Times New Roman" w:hAnsi="Times New Roman"/>
          <w:szCs w:val="28"/>
        </w:rPr>
        <w:t xml:space="preserve"> </w:t>
      </w:r>
    </w:p>
    <w:p w:rsidR="005139D8" w:rsidRPr="00D312BC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Налоговая система. Ее структура, функции, взаимосвязь с социальной политикой государства. Критерии налогообложения.</w:t>
      </w:r>
    </w:p>
    <w:p w:rsidR="005139D8" w:rsidRPr="00D312BC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Государственный долг. Причины и способы преодоления внешнего и внутреннего государственного долга.</w:t>
      </w:r>
    </w:p>
    <w:p w:rsidR="00A02B58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Формы, виды, инструменты фискальной политики. Автоматическая и дискреционная фискальная политика. Экономические цели, задачи сдерживающей и стимулирующей фискальной политики.</w:t>
      </w:r>
      <w:r>
        <w:rPr>
          <w:rFonts w:ascii="Times New Roman" w:hAnsi="Times New Roman"/>
          <w:szCs w:val="28"/>
        </w:rPr>
        <w:t xml:space="preserve"> </w:t>
      </w:r>
    </w:p>
    <w:p w:rsidR="005139D8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Банковская система</w:t>
      </w:r>
      <w:r>
        <w:rPr>
          <w:rFonts w:ascii="Times New Roman" w:hAnsi="Times New Roman"/>
          <w:szCs w:val="28"/>
        </w:rPr>
        <w:t xml:space="preserve">, ее элементы и функции. </w:t>
      </w:r>
    </w:p>
    <w:p w:rsidR="005139D8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>Цели</w:t>
      </w:r>
      <w:r>
        <w:rPr>
          <w:rFonts w:ascii="Times New Roman" w:hAnsi="Times New Roman"/>
          <w:szCs w:val="28"/>
        </w:rPr>
        <w:t>,</w:t>
      </w:r>
      <w:r w:rsidRPr="00D312B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инструменты и виды</w:t>
      </w:r>
      <w:r w:rsidRPr="00D312BC">
        <w:rPr>
          <w:rFonts w:ascii="Times New Roman" w:hAnsi="Times New Roman"/>
          <w:szCs w:val="28"/>
        </w:rPr>
        <w:t xml:space="preserve"> монетарной политики. </w:t>
      </w:r>
    </w:p>
    <w:p w:rsidR="005139D8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 xml:space="preserve">Цикличность экономического развития. Теории циклов. </w:t>
      </w:r>
    </w:p>
    <w:p w:rsidR="006423EC" w:rsidRDefault="005139D8" w:rsidP="006423EC">
      <w:pPr>
        <w:pStyle w:val="a3"/>
        <w:numPr>
          <w:ilvl w:val="0"/>
          <w:numId w:val="7"/>
        </w:numPr>
        <w:ind w:right="1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312BC">
        <w:rPr>
          <w:rFonts w:ascii="Times New Roman" w:hAnsi="Times New Roman"/>
          <w:szCs w:val="28"/>
        </w:rPr>
        <w:t xml:space="preserve">Безработица и способы ее измерения. Виды </w:t>
      </w:r>
      <w:r w:rsidR="006423EC">
        <w:rPr>
          <w:rFonts w:ascii="Times New Roman" w:hAnsi="Times New Roman"/>
          <w:szCs w:val="28"/>
        </w:rPr>
        <w:t>и социально-экономические</w:t>
      </w:r>
      <w:r w:rsidR="006423EC" w:rsidRPr="00D312BC">
        <w:rPr>
          <w:rFonts w:ascii="Times New Roman" w:hAnsi="Times New Roman"/>
          <w:szCs w:val="28"/>
        </w:rPr>
        <w:t xml:space="preserve"> последствия </w:t>
      </w:r>
      <w:r w:rsidRPr="00D312BC">
        <w:rPr>
          <w:rFonts w:ascii="Times New Roman" w:hAnsi="Times New Roman"/>
          <w:szCs w:val="28"/>
        </w:rPr>
        <w:t xml:space="preserve">безработицы. </w:t>
      </w:r>
    </w:p>
    <w:p w:rsidR="009F0194" w:rsidRPr="006423EC" w:rsidRDefault="006423EC" w:rsidP="003630E7">
      <w:pPr>
        <w:pStyle w:val="a3"/>
        <w:numPr>
          <w:ilvl w:val="0"/>
          <w:numId w:val="7"/>
        </w:numPr>
        <w:ind w:left="1069" w:right="140"/>
        <w:rPr>
          <w:rFonts w:ascii="Times New Roman" w:hAnsi="Times New Roman"/>
          <w:szCs w:val="28"/>
        </w:rPr>
      </w:pPr>
      <w:r w:rsidRPr="006423EC">
        <w:rPr>
          <w:rFonts w:ascii="Times New Roman" w:hAnsi="Times New Roman"/>
          <w:szCs w:val="28"/>
        </w:rPr>
        <w:t xml:space="preserve">  </w:t>
      </w:r>
      <w:r w:rsidR="005139D8" w:rsidRPr="006423EC">
        <w:rPr>
          <w:rFonts w:ascii="Times New Roman" w:hAnsi="Times New Roman"/>
          <w:szCs w:val="28"/>
        </w:rPr>
        <w:t xml:space="preserve">Инфляция, причины ее возникновения и количественные показатели. Источники инфляции и ее социально-экономические последствия. </w:t>
      </w:r>
    </w:p>
    <w:p w:rsidR="005748D8" w:rsidRDefault="005748D8" w:rsidP="005748D8">
      <w:pPr>
        <w:pStyle w:val="a3"/>
        <w:ind w:right="140"/>
        <w:rPr>
          <w:rFonts w:ascii="Times New Roman" w:hAnsi="Times New Roman"/>
          <w:szCs w:val="28"/>
        </w:rPr>
      </w:pPr>
    </w:p>
    <w:p w:rsidR="00BC7AB6" w:rsidRDefault="00BC7AB6"/>
    <w:sectPr w:rsidR="00BC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70C4"/>
    <w:multiLevelType w:val="hybridMultilevel"/>
    <w:tmpl w:val="B77CBF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12198"/>
    <w:multiLevelType w:val="hybridMultilevel"/>
    <w:tmpl w:val="4546E458"/>
    <w:lvl w:ilvl="0" w:tplc="AF0012CE">
      <w:start w:val="5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E94A19"/>
    <w:multiLevelType w:val="hybridMultilevel"/>
    <w:tmpl w:val="CAF0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1064F"/>
    <w:multiLevelType w:val="hybridMultilevel"/>
    <w:tmpl w:val="62607000"/>
    <w:lvl w:ilvl="0" w:tplc="2CF29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1E67B7"/>
    <w:multiLevelType w:val="hybridMultilevel"/>
    <w:tmpl w:val="CE44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16484"/>
    <w:multiLevelType w:val="hybridMultilevel"/>
    <w:tmpl w:val="F0EC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56896"/>
    <w:multiLevelType w:val="hybridMultilevel"/>
    <w:tmpl w:val="002A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8E"/>
    <w:rsid w:val="002C6D8E"/>
    <w:rsid w:val="002D001C"/>
    <w:rsid w:val="005139D8"/>
    <w:rsid w:val="005748D8"/>
    <w:rsid w:val="005F744B"/>
    <w:rsid w:val="006423EC"/>
    <w:rsid w:val="00795399"/>
    <w:rsid w:val="007C126A"/>
    <w:rsid w:val="007C6A91"/>
    <w:rsid w:val="00926B5F"/>
    <w:rsid w:val="009F0194"/>
    <w:rsid w:val="00A02B58"/>
    <w:rsid w:val="00A47135"/>
    <w:rsid w:val="00AB1881"/>
    <w:rsid w:val="00BB2151"/>
    <w:rsid w:val="00B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52DB6-CD0A-4326-A9BE-AB63B59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126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C126A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7</cp:revision>
  <dcterms:created xsi:type="dcterms:W3CDTF">2022-04-14T09:16:00Z</dcterms:created>
  <dcterms:modified xsi:type="dcterms:W3CDTF">2022-04-14T12:01:00Z</dcterms:modified>
</cp:coreProperties>
</file>