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3C5" w:rsidRPr="00C136F1" w:rsidRDefault="009943C5" w:rsidP="009943C5">
      <w:pPr>
        <w:pStyle w:val="1"/>
        <w:rPr>
          <w:rFonts w:ascii="Times New Roman" w:hAnsi="Times New Roman" w:cs="Times New Roman"/>
          <w:bCs w:val="0"/>
          <w:sz w:val="28"/>
          <w:szCs w:val="28"/>
        </w:rPr>
      </w:pPr>
      <w:bookmarkStart w:id="0" w:name="_Toc310353927"/>
      <w:bookmarkStart w:id="1" w:name="_Toc310354032"/>
      <w:bookmarkStart w:id="2" w:name="_Toc456876441"/>
      <w:bookmarkStart w:id="3" w:name="_Toc456876472"/>
      <w:bookmarkStart w:id="4" w:name="_Toc311669028"/>
      <w:bookmarkStart w:id="5" w:name="_GoBack"/>
      <w:bookmarkEnd w:id="5"/>
      <w:r>
        <w:rPr>
          <w:rFonts w:ascii="Times New Roman" w:hAnsi="Times New Roman" w:cs="Times New Roman"/>
          <w:bCs w:val="0"/>
          <w:sz w:val="28"/>
          <w:szCs w:val="28"/>
        </w:rPr>
        <w:t>7</w:t>
      </w:r>
      <w:r w:rsidRPr="00C136F1">
        <w:rPr>
          <w:rFonts w:ascii="Times New Roman" w:hAnsi="Times New Roman" w:cs="Times New Roman"/>
          <w:bCs w:val="0"/>
          <w:sz w:val="28"/>
          <w:szCs w:val="28"/>
        </w:rPr>
        <w:t xml:space="preserve"> </w:t>
      </w:r>
      <w:bookmarkEnd w:id="0"/>
      <w:bookmarkEnd w:id="1"/>
      <w:r>
        <w:rPr>
          <w:rFonts w:ascii="Times New Roman" w:hAnsi="Times New Roman" w:cs="Times New Roman"/>
          <w:bCs w:val="0"/>
          <w:sz w:val="28"/>
          <w:szCs w:val="28"/>
        </w:rPr>
        <w:t xml:space="preserve"> </w:t>
      </w:r>
      <w:r w:rsidRPr="00D8343F">
        <w:rPr>
          <w:rFonts w:ascii="Times New Roman" w:hAnsi="Times New Roman" w:cs="Times New Roman"/>
          <w:bCs w:val="0"/>
          <w:sz w:val="28"/>
          <w:szCs w:val="28"/>
        </w:rPr>
        <w:t>ОРГАНИЗАЦИОННО</w:t>
      </w:r>
      <w:r>
        <w:rPr>
          <w:rFonts w:ascii="Times New Roman" w:hAnsi="Times New Roman" w:cs="Times New Roman"/>
          <w:bCs w:val="0"/>
          <w:sz w:val="28"/>
          <w:szCs w:val="28"/>
        </w:rPr>
        <w:t>-</w:t>
      </w:r>
      <w:r w:rsidRPr="006A2FDE">
        <w:rPr>
          <w:rFonts w:ascii="Times New Roman" w:hAnsi="Times New Roman" w:cs="Times New Roman"/>
          <w:sz w:val="28"/>
          <w:szCs w:val="28"/>
        </w:rPr>
        <w:t xml:space="preserve">ЭКОНОМИЧЕСКИЕ И СОЦИАЛЬНО-ПСИХОЛОГИЧЕСКИЕ АСПЕКТЫ </w:t>
      </w:r>
      <w:r w:rsidRPr="00D8343F">
        <w:rPr>
          <w:rFonts w:ascii="Times New Roman" w:hAnsi="Times New Roman" w:cs="Times New Roman"/>
          <w:sz w:val="28"/>
          <w:szCs w:val="28"/>
        </w:rPr>
        <w:t>ВНЕДРЕНИЯ</w:t>
      </w:r>
      <w:r w:rsidRPr="006A2FDE">
        <w:rPr>
          <w:rFonts w:ascii="Times New Roman" w:hAnsi="Times New Roman" w:cs="Times New Roman"/>
          <w:sz w:val="28"/>
          <w:szCs w:val="28"/>
        </w:rPr>
        <w:t xml:space="preserve"> АС</w:t>
      </w:r>
      <w:bookmarkEnd w:id="2"/>
      <w:bookmarkEnd w:id="3"/>
      <w:r w:rsidRPr="00C136F1">
        <w:rPr>
          <w:rFonts w:ascii="Times New Roman" w:hAnsi="Times New Roman" w:cs="Times New Roman"/>
          <w:sz w:val="28"/>
          <w:szCs w:val="28"/>
        </w:rPr>
        <w:t xml:space="preserve"> </w:t>
      </w:r>
      <w:bookmarkEnd w:id="4"/>
    </w:p>
    <w:p w:rsidR="009943C5" w:rsidRPr="00C136F1" w:rsidRDefault="009943C5" w:rsidP="009943C5">
      <w:pPr>
        <w:pStyle w:val="2"/>
        <w:ind w:firstLine="540"/>
        <w:rPr>
          <w:rFonts w:ascii="Times New Roman" w:hAnsi="Times New Roman" w:cs="Times New Roman"/>
          <w:i w:val="0"/>
        </w:rPr>
      </w:pPr>
      <w:bookmarkStart w:id="6" w:name="_Toc310353928"/>
      <w:bookmarkStart w:id="7" w:name="_Toc310354033"/>
      <w:bookmarkStart w:id="8" w:name="_Toc456876442"/>
      <w:bookmarkStart w:id="9" w:name="_Toc456876473"/>
      <w:bookmarkStart w:id="10" w:name="_Toc311669029"/>
      <w:r>
        <w:rPr>
          <w:rFonts w:ascii="Times New Roman" w:hAnsi="Times New Roman" w:cs="Times New Roman"/>
          <w:i w:val="0"/>
        </w:rPr>
        <w:t>7</w:t>
      </w:r>
      <w:r w:rsidRPr="00C136F1">
        <w:rPr>
          <w:rFonts w:ascii="Times New Roman" w:hAnsi="Times New Roman" w:cs="Times New Roman"/>
          <w:i w:val="0"/>
        </w:rPr>
        <w:t xml:space="preserve">.1 </w:t>
      </w:r>
      <w:bookmarkEnd w:id="6"/>
      <w:bookmarkEnd w:id="7"/>
      <w:r w:rsidRPr="007813C9">
        <w:rPr>
          <w:rFonts w:ascii="Times New Roman" w:hAnsi="Times New Roman" w:cs="Times New Roman"/>
          <w:i w:val="0"/>
          <w:color w:val="000000"/>
        </w:rPr>
        <w:t>COBIT</w:t>
      </w:r>
      <w:r w:rsidRPr="007813C9">
        <w:rPr>
          <w:rFonts w:ascii="Times New Roman" w:hAnsi="Times New Roman" w:cs="Times New Roman"/>
          <w:i w:val="0"/>
        </w:rPr>
        <w:t xml:space="preserve"> - с</w:t>
      </w:r>
      <w:r w:rsidRPr="007813C9">
        <w:rPr>
          <w:rFonts w:ascii="Times New Roman" w:hAnsi="Times New Roman" w:cs="Times New Roman"/>
          <w:i w:val="0"/>
          <w:color w:val="000000"/>
        </w:rPr>
        <w:t>тандарт организации и у</w:t>
      </w:r>
      <w:r>
        <w:rPr>
          <w:rFonts w:ascii="Times New Roman" w:hAnsi="Times New Roman" w:cs="Times New Roman"/>
          <w:i w:val="0"/>
          <w:color w:val="000000"/>
        </w:rPr>
        <w:t>правления информационными технол</w:t>
      </w:r>
      <w:r w:rsidRPr="007813C9">
        <w:rPr>
          <w:rFonts w:ascii="Times New Roman" w:hAnsi="Times New Roman" w:cs="Times New Roman"/>
          <w:i w:val="0"/>
          <w:color w:val="000000"/>
        </w:rPr>
        <w:t>огиями</w:t>
      </w:r>
      <w:bookmarkEnd w:id="8"/>
      <w:bookmarkEnd w:id="9"/>
      <w:r w:rsidRPr="007813C9">
        <w:rPr>
          <w:rFonts w:ascii="Times New Roman" w:hAnsi="Times New Roman" w:cs="Times New Roman"/>
          <w:i w:val="0"/>
        </w:rPr>
        <w:t xml:space="preserve"> </w:t>
      </w:r>
      <w:bookmarkEnd w:id="10"/>
    </w:p>
    <w:p w:rsidR="009943C5" w:rsidRPr="00C136F1" w:rsidRDefault="009943C5" w:rsidP="009943C5">
      <w:pPr>
        <w:pStyle w:val="3"/>
        <w:spacing w:before="0" w:after="0"/>
        <w:ind w:firstLine="539"/>
        <w:rPr>
          <w:bCs w:val="0"/>
          <w:sz w:val="28"/>
          <w:szCs w:val="28"/>
        </w:rPr>
      </w:pPr>
      <w:bookmarkStart w:id="11" w:name="_Toc130317869"/>
      <w:bookmarkStart w:id="12" w:name="_Toc170827049"/>
      <w:bookmarkStart w:id="13" w:name="_Toc310353929"/>
      <w:bookmarkStart w:id="14" w:name="_Toc310354034"/>
      <w:bookmarkStart w:id="15" w:name="_Toc311669030"/>
      <w:bookmarkStart w:id="16" w:name="_Toc456876443"/>
      <w:bookmarkStart w:id="17" w:name="_Toc456876474"/>
      <w:r>
        <w:rPr>
          <w:sz w:val="28"/>
          <w:szCs w:val="28"/>
        </w:rPr>
        <w:t>7</w:t>
      </w:r>
      <w:r w:rsidRPr="00C136F1">
        <w:rPr>
          <w:sz w:val="28"/>
          <w:szCs w:val="28"/>
        </w:rPr>
        <w:t xml:space="preserve">.1.1 </w:t>
      </w:r>
      <w:bookmarkEnd w:id="11"/>
      <w:bookmarkEnd w:id="12"/>
      <w:bookmarkEnd w:id="13"/>
      <w:bookmarkEnd w:id="14"/>
      <w:bookmarkEnd w:id="15"/>
      <w:r>
        <w:rPr>
          <w:rFonts w:cs="Tahoma"/>
          <w:color w:val="000000"/>
          <w:sz w:val="28"/>
          <w:szCs w:val="28"/>
        </w:rPr>
        <w:t xml:space="preserve">  </w:t>
      </w:r>
      <w:r>
        <w:t>Общая</w:t>
      </w:r>
      <w:r w:rsidRPr="00394B14">
        <w:t xml:space="preserve"> </w:t>
      </w:r>
      <w:r>
        <w:t xml:space="preserve">характеристика </w:t>
      </w:r>
      <w:r w:rsidRPr="00D8343F">
        <w:t>с</w:t>
      </w:r>
      <w:r w:rsidRPr="00D8343F">
        <w:rPr>
          <w:color w:val="000000"/>
        </w:rPr>
        <w:t>тандарт</w:t>
      </w:r>
      <w:r>
        <w:rPr>
          <w:color w:val="000000"/>
        </w:rPr>
        <w:t>а</w:t>
      </w:r>
      <w:r w:rsidRPr="00D8343F">
        <w:rPr>
          <w:color w:val="000000"/>
        </w:rPr>
        <w:t xml:space="preserve"> </w:t>
      </w:r>
      <w:r w:rsidRPr="00394B14">
        <w:rPr>
          <w:color w:val="000000"/>
        </w:rPr>
        <w:t>COBIT</w:t>
      </w:r>
      <w:bookmarkEnd w:id="16"/>
      <w:bookmarkEnd w:id="17"/>
    </w:p>
    <w:p w:rsidR="00634ECA" w:rsidRPr="00D80CFA" w:rsidRDefault="0041791D" w:rsidP="00D80CFA">
      <w:pPr>
        <w:ind w:firstLine="708"/>
        <w:jc w:val="both"/>
        <w:rPr>
          <w:bCs w:val="0"/>
          <w:color w:val="000000"/>
          <w:sz w:val="28"/>
        </w:rPr>
      </w:pPr>
      <w:r w:rsidRPr="00D80CFA">
        <w:rPr>
          <w:bCs w:val="0"/>
          <w:color w:val="000000"/>
          <w:sz w:val="28"/>
        </w:rPr>
        <w:t>Построение грамотной структуры управления организацией, создание эффективной вертикали принятия решени</w:t>
      </w:r>
      <w:r w:rsidR="0038525E" w:rsidRPr="00D80CFA">
        <w:rPr>
          <w:bCs w:val="0"/>
          <w:color w:val="000000"/>
          <w:sz w:val="28"/>
        </w:rPr>
        <w:t>й</w:t>
      </w:r>
      <w:r w:rsidRPr="00D80CFA">
        <w:rPr>
          <w:bCs w:val="0"/>
          <w:color w:val="000000"/>
          <w:sz w:val="28"/>
        </w:rPr>
        <w:t xml:space="preserve"> и системы контроля напрямую зависят от состояния информационных технологий (ИТ), от их эффективности, производительности, безопасности, надежности и других не менее важных показателей. </w:t>
      </w:r>
      <w:r w:rsidR="00634ECA" w:rsidRPr="00D80CFA">
        <w:rPr>
          <w:bCs w:val="0"/>
          <w:color w:val="000000"/>
          <w:sz w:val="28"/>
        </w:rPr>
        <w:t>Эффективное управление ИТ (включающее их внедрение, сопровождение</w:t>
      </w:r>
      <w:r w:rsidR="0038525E" w:rsidRPr="00D80CFA">
        <w:rPr>
          <w:bCs w:val="0"/>
          <w:color w:val="000000"/>
          <w:sz w:val="28"/>
        </w:rPr>
        <w:t>, оценку состояния</w:t>
      </w:r>
      <w:r w:rsidR="00634ECA" w:rsidRPr="00D80CFA">
        <w:rPr>
          <w:bCs w:val="0"/>
          <w:color w:val="000000"/>
          <w:sz w:val="28"/>
        </w:rPr>
        <w:t xml:space="preserve"> и развитие) — важнейший фактор для успеха каждой современной организации.</w:t>
      </w:r>
      <w:r w:rsidR="0038525E" w:rsidRPr="00D80CFA">
        <w:rPr>
          <w:bCs w:val="0"/>
          <w:color w:val="000000"/>
          <w:sz w:val="28"/>
        </w:rPr>
        <w:t xml:space="preserve"> Для упорядочения процессов решения соответствующих задач </w:t>
      </w:r>
      <w:r w:rsidR="00850AED" w:rsidRPr="00D80CFA">
        <w:rPr>
          <w:bCs w:val="0"/>
          <w:color w:val="000000"/>
          <w:sz w:val="28"/>
        </w:rPr>
        <w:t>управлени</w:t>
      </w:r>
      <w:r w:rsidR="00850AED">
        <w:rPr>
          <w:bCs w:val="0"/>
          <w:color w:val="000000"/>
          <w:sz w:val="28"/>
        </w:rPr>
        <w:t>я</w:t>
      </w:r>
      <w:r w:rsidR="00850AED" w:rsidRPr="00D80CFA">
        <w:rPr>
          <w:bCs w:val="0"/>
          <w:color w:val="000000"/>
          <w:sz w:val="28"/>
        </w:rPr>
        <w:t xml:space="preserve"> ИТ </w:t>
      </w:r>
      <w:r w:rsidR="0038525E" w:rsidRPr="00D80CFA">
        <w:rPr>
          <w:bCs w:val="0"/>
          <w:color w:val="000000"/>
          <w:sz w:val="28"/>
        </w:rPr>
        <w:t xml:space="preserve">разработан международный стандарт </w:t>
      </w:r>
      <w:r w:rsidR="0038525E" w:rsidRPr="00D80CFA">
        <w:rPr>
          <w:bCs w:val="0"/>
          <w:color w:val="000000"/>
          <w:sz w:val="28"/>
          <w:szCs w:val="28"/>
        </w:rPr>
        <w:t>COBIT.</w:t>
      </w:r>
    </w:p>
    <w:p w:rsidR="00F51B59" w:rsidRPr="00D80CFA" w:rsidRDefault="00D80CFA" w:rsidP="0038525E">
      <w:pPr>
        <w:ind w:firstLine="708"/>
        <w:jc w:val="both"/>
        <w:rPr>
          <w:bCs w:val="0"/>
          <w:sz w:val="28"/>
          <w:szCs w:val="28"/>
        </w:rPr>
      </w:pPr>
      <w:r w:rsidRPr="00D80CFA">
        <w:rPr>
          <w:bCs w:val="0"/>
          <w:sz w:val="28"/>
        </w:rPr>
        <w:t xml:space="preserve">Аббревиатура </w:t>
      </w:r>
      <w:r w:rsidRPr="00D80CFA">
        <w:rPr>
          <w:bCs w:val="0"/>
          <w:sz w:val="28"/>
          <w:lang w:val="en-US"/>
        </w:rPr>
        <w:t>COBIT</w:t>
      </w:r>
      <w:r w:rsidRPr="00D80CFA">
        <w:rPr>
          <w:bCs w:val="0"/>
          <w:sz w:val="28"/>
        </w:rPr>
        <w:t xml:space="preserve"> (от англ.</w:t>
      </w:r>
      <w:r w:rsidR="00634ECA" w:rsidRPr="00D80CFA">
        <w:rPr>
          <w:bCs w:val="0"/>
          <w:sz w:val="28"/>
        </w:rPr>
        <w:t xml:space="preserve"> </w:t>
      </w:r>
      <w:r w:rsidR="00634ECA" w:rsidRPr="00D80CFA">
        <w:rPr>
          <w:bCs w:val="0"/>
          <w:sz w:val="28"/>
          <w:lang w:val="en-US"/>
        </w:rPr>
        <w:t>Control</w:t>
      </w:r>
      <w:r w:rsidR="00634ECA" w:rsidRPr="00D80CFA">
        <w:rPr>
          <w:bCs w:val="0"/>
          <w:sz w:val="28"/>
        </w:rPr>
        <w:t xml:space="preserve"> </w:t>
      </w:r>
      <w:r w:rsidR="00634ECA" w:rsidRPr="00D80CFA">
        <w:rPr>
          <w:bCs w:val="0"/>
          <w:sz w:val="28"/>
          <w:lang w:val="en-US"/>
        </w:rPr>
        <w:t>OBjectives</w:t>
      </w:r>
      <w:r w:rsidR="00634ECA" w:rsidRPr="00D80CFA">
        <w:rPr>
          <w:bCs w:val="0"/>
          <w:sz w:val="28"/>
        </w:rPr>
        <w:t xml:space="preserve"> </w:t>
      </w:r>
      <w:r w:rsidR="00634ECA" w:rsidRPr="00D80CFA">
        <w:rPr>
          <w:bCs w:val="0"/>
          <w:sz w:val="28"/>
          <w:lang w:val="en-US"/>
        </w:rPr>
        <w:t>for</w:t>
      </w:r>
      <w:r w:rsidR="00634ECA" w:rsidRPr="00D80CFA">
        <w:rPr>
          <w:bCs w:val="0"/>
          <w:sz w:val="28"/>
        </w:rPr>
        <w:t xml:space="preserve"> </w:t>
      </w:r>
      <w:r w:rsidR="00634ECA" w:rsidRPr="00D80CFA">
        <w:rPr>
          <w:bCs w:val="0"/>
          <w:sz w:val="28"/>
          <w:lang w:val="en-US"/>
        </w:rPr>
        <w:t>Information</w:t>
      </w:r>
      <w:r w:rsidR="00634ECA" w:rsidRPr="00D80CFA">
        <w:rPr>
          <w:bCs w:val="0"/>
          <w:sz w:val="28"/>
        </w:rPr>
        <w:t xml:space="preserve"> </w:t>
      </w:r>
      <w:r w:rsidR="00634ECA" w:rsidRPr="00D80CFA">
        <w:rPr>
          <w:bCs w:val="0"/>
          <w:sz w:val="28"/>
          <w:lang w:val="en-US"/>
        </w:rPr>
        <w:t>and</w:t>
      </w:r>
      <w:r w:rsidR="00634ECA" w:rsidRPr="00D80CFA">
        <w:rPr>
          <w:bCs w:val="0"/>
          <w:sz w:val="28"/>
        </w:rPr>
        <w:t xml:space="preserve"> </w:t>
      </w:r>
      <w:r w:rsidR="00634ECA" w:rsidRPr="00D80CFA">
        <w:rPr>
          <w:bCs w:val="0"/>
          <w:sz w:val="28"/>
          <w:lang w:val="en-US"/>
        </w:rPr>
        <w:t>related</w:t>
      </w:r>
      <w:r w:rsidR="00634ECA" w:rsidRPr="00D80CFA">
        <w:rPr>
          <w:bCs w:val="0"/>
          <w:sz w:val="28"/>
        </w:rPr>
        <w:t xml:space="preserve"> </w:t>
      </w:r>
      <w:r w:rsidR="00634ECA" w:rsidRPr="00D80CFA">
        <w:rPr>
          <w:bCs w:val="0"/>
          <w:sz w:val="28"/>
          <w:lang w:val="en-US"/>
        </w:rPr>
        <w:t>Technology</w:t>
      </w:r>
      <w:r w:rsidRPr="00D80CFA">
        <w:rPr>
          <w:bCs w:val="0"/>
          <w:sz w:val="28"/>
        </w:rPr>
        <w:t>)</w:t>
      </w:r>
      <w:r w:rsidR="00634ECA" w:rsidRPr="00D80CFA">
        <w:rPr>
          <w:bCs w:val="0"/>
          <w:sz w:val="28"/>
        </w:rPr>
        <w:t xml:space="preserve"> </w:t>
      </w:r>
      <w:r w:rsidRPr="00D80CFA">
        <w:rPr>
          <w:bCs w:val="0"/>
          <w:sz w:val="28"/>
        </w:rPr>
        <w:t xml:space="preserve">расшифровывается как Контрольные ОБъекты для Информационных и смежных Технологий. За этой аббревиатурой скрывается набор документов, в которых изложены принципы управления и аудита информационных технологий. </w:t>
      </w:r>
      <w:r w:rsidR="00A94576" w:rsidRPr="00D80CFA">
        <w:rPr>
          <w:bCs w:val="0"/>
          <w:sz w:val="28"/>
        </w:rPr>
        <w:t xml:space="preserve">COBIT </w:t>
      </w:r>
      <w:r w:rsidRPr="00D80CFA">
        <w:rPr>
          <w:bCs w:val="0"/>
          <w:sz w:val="28"/>
        </w:rPr>
        <w:t>позициониру</w:t>
      </w:r>
      <w:r w:rsidR="00A2153E">
        <w:rPr>
          <w:bCs w:val="0"/>
          <w:sz w:val="28"/>
        </w:rPr>
        <w:t>ют</w:t>
      </w:r>
      <w:r w:rsidRPr="00D80CFA">
        <w:rPr>
          <w:bCs w:val="0"/>
          <w:sz w:val="28"/>
        </w:rPr>
        <w:t xml:space="preserve"> как </w:t>
      </w:r>
      <w:r w:rsidR="00A2153E" w:rsidRPr="00A2153E">
        <w:rPr>
          <w:bCs w:val="0"/>
          <w:color w:val="000000"/>
          <w:sz w:val="28"/>
          <w:szCs w:val="28"/>
        </w:rPr>
        <w:t>международны</w:t>
      </w:r>
      <w:r w:rsidR="00A2153E">
        <w:rPr>
          <w:bCs w:val="0"/>
          <w:color w:val="000000"/>
          <w:sz w:val="28"/>
          <w:szCs w:val="28"/>
        </w:rPr>
        <w:t>й</w:t>
      </w:r>
      <w:r w:rsidR="00A2153E" w:rsidRPr="00A2153E">
        <w:rPr>
          <w:bCs w:val="0"/>
          <w:sz w:val="28"/>
        </w:rPr>
        <w:t xml:space="preserve"> </w:t>
      </w:r>
      <w:r w:rsidRPr="00D80CFA">
        <w:rPr>
          <w:bCs w:val="0"/>
          <w:sz w:val="28"/>
        </w:rPr>
        <w:t>открытый стандарт "де-факто"</w:t>
      </w:r>
      <w:r w:rsidR="00A2153E">
        <w:rPr>
          <w:bCs w:val="0"/>
          <w:sz w:val="28"/>
        </w:rPr>
        <w:t xml:space="preserve">, </w:t>
      </w:r>
      <w:r w:rsidR="00A2153E">
        <w:rPr>
          <w:bCs w:val="0"/>
          <w:color w:val="000000"/>
          <w:sz w:val="28"/>
          <w:szCs w:val="28"/>
        </w:rPr>
        <w:t>определяющий</w:t>
      </w:r>
      <w:r w:rsidR="00A2153E" w:rsidRPr="00A2153E">
        <w:rPr>
          <w:bCs w:val="0"/>
          <w:color w:val="000000"/>
          <w:sz w:val="28"/>
          <w:szCs w:val="28"/>
        </w:rPr>
        <w:t xml:space="preserve"> набор универсальных задач управления ИТ, ориентированных, прежде всего, на руководство организации и на ИТ-аудиторов.</w:t>
      </w:r>
      <w:r w:rsidR="00634ECA" w:rsidRPr="00D80CFA">
        <w:rPr>
          <w:bCs w:val="0"/>
          <w:sz w:val="28"/>
        </w:rPr>
        <w:t xml:space="preserve"> </w:t>
      </w:r>
      <w:r w:rsidR="00A2153E" w:rsidRPr="00A2153E">
        <w:rPr>
          <w:bCs w:val="0"/>
          <w:color w:val="000000"/>
          <w:sz w:val="28"/>
          <w:szCs w:val="28"/>
        </w:rPr>
        <w:t>Основная ценность COBIT заключается в том, что он предлагает модель, обеспечивающую взаимосвязь между бизнес-целями и ИТ-процессами.</w:t>
      </w:r>
    </w:p>
    <w:p w:rsidR="00A2153E" w:rsidRDefault="00B64F07" w:rsidP="00D334C6">
      <w:pPr>
        <w:ind w:firstLine="708"/>
        <w:jc w:val="both"/>
        <w:rPr>
          <w:bCs w:val="0"/>
          <w:color w:val="000000"/>
          <w:sz w:val="28"/>
        </w:rPr>
      </w:pPr>
      <w:r w:rsidRPr="00A2153E">
        <w:rPr>
          <w:bCs w:val="0"/>
          <w:color w:val="000000"/>
          <w:sz w:val="28"/>
        </w:rPr>
        <w:t xml:space="preserve">В состав третьей редакции COBIT входит несколько книг, </w:t>
      </w:r>
      <w:r w:rsidR="00A2153E">
        <w:rPr>
          <w:bCs w:val="0"/>
          <w:color w:val="000000"/>
          <w:sz w:val="28"/>
        </w:rPr>
        <w:t xml:space="preserve">общее описание которых дано в табл. </w:t>
      </w:r>
      <w:r w:rsidR="00EC063A">
        <w:rPr>
          <w:bCs w:val="0"/>
          <w:color w:val="000000"/>
          <w:sz w:val="28"/>
        </w:rPr>
        <w:t>7</w:t>
      </w:r>
      <w:r w:rsidR="00A2153E">
        <w:rPr>
          <w:bCs w:val="0"/>
          <w:color w:val="000000"/>
          <w:sz w:val="28"/>
        </w:rPr>
        <w:t>.</w:t>
      </w:r>
      <w:r w:rsidR="00EC063A">
        <w:rPr>
          <w:bCs w:val="0"/>
          <w:color w:val="000000"/>
          <w:sz w:val="28"/>
        </w:rPr>
        <w:t>1</w:t>
      </w:r>
      <w:r w:rsidR="00A2153E">
        <w:rPr>
          <w:bCs w:val="0"/>
          <w:color w:val="000000"/>
          <w:sz w:val="28"/>
        </w:rPr>
        <w:t>.</w:t>
      </w:r>
    </w:p>
    <w:p w:rsidR="00A2153E" w:rsidRDefault="00A2153E" w:rsidP="00D334C6">
      <w:pPr>
        <w:ind w:firstLine="720"/>
        <w:jc w:val="right"/>
        <w:rPr>
          <w:bCs w:val="0"/>
          <w:color w:val="000000"/>
          <w:sz w:val="28"/>
          <w:szCs w:val="20"/>
          <w:lang w:val="be-BY"/>
        </w:rPr>
      </w:pPr>
      <w:r>
        <w:rPr>
          <w:bCs w:val="0"/>
          <w:color w:val="000000"/>
          <w:sz w:val="28"/>
          <w:szCs w:val="20"/>
        </w:rPr>
        <w:t xml:space="preserve">Таблица </w:t>
      </w:r>
      <w:r w:rsidR="00EC063A">
        <w:rPr>
          <w:bCs w:val="0"/>
          <w:color w:val="000000"/>
          <w:sz w:val="28"/>
          <w:szCs w:val="20"/>
        </w:rPr>
        <w:t>7</w:t>
      </w:r>
      <w:r>
        <w:rPr>
          <w:bCs w:val="0"/>
          <w:color w:val="000000"/>
          <w:sz w:val="28"/>
          <w:szCs w:val="20"/>
        </w:rPr>
        <w:t>.</w:t>
      </w:r>
      <w:r w:rsidR="00EC063A">
        <w:rPr>
          <w:bCs w:val="0"/>
          <w:color w:val="000000"/>
          <w:sz w:val="28"/>
          <w:szCs w:val="20"/>
        </w:rPr>
        <w:t>1</w:t>
      </w:r>
    </w:p>
    <w:p w:rsidR="00A2153E" w:rsidRDefault="00A2153E" w:rsidP="00D334C6">
      <w:pPr>
        <w:ind w:firstLine="720"/>
        <w:jc w:val="center"/>
        <w:rPr>
          <w:bCs w:val="0"/>
          <w:color w:val="000000"/>
          <w:sz w:val="28"/>
        </w:rPr>
      </w:pPr>
      <w:r>
        <w:rPr>
          <w:bCs w:val="0"/>
          <w:color w:val="000000"/>
          <w:sz w:val="28"/>
        </w:rPr>
        <w:t xml:space="preserve">Общее описание </w:t>
      </w:r>
      <w:r w:rsidRPr="00A2153E">
        <w:rPr>
          <w:bCs w:val="0"/>
          <w:color w:val="000000"/>
          <w:sz w:val="28"/>
        </w:rPr>
        <w:t>книг</w:t>
      </w:r>
      <w:r>
        <w:rPr>
          <w:sz w:val="28"/>
          <w:szCs w:val="28"/>
        </w:rPr>
        <w:t xml:space="preserve"> </w:t>
      </w:r>
      <w:r w:rsidRPr="00A2153E">
        <w:rPr>
          <w:bCs w:val="0"/>
          <w:color w:val="000000"/>
          <w:sz w:val="28"/>
        </w:rPr>
        <w:t xml:space="preserve">третьей редакции COBIT </w:t>
      </w:r>
    </w:p>
    <w:p w:rsidR="00D334C6" w:rsidRPr="00D334C6" w:rsidRDefault="00D334C6" w:rsidP="00D334C6">
      <w:pPr>
        <w:ind w:firstLine="720"/>
        <w:jc w:val="center"/>
        <w:rPr>
          <w:bCs w:val="0"/>
          <w:color w:val="000000"/>
          <w:sz w:val="16"/>
          <w:szCs w:val="16"/>
        </w:rPr>
      </w:pPr>
    </w:p>
    <w:tbl>
      <w:tblPr>
        <w:tblW w:w="9650"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2"/>
        <w:gridCol w:w="7748"/>
      </w:tblGrid>
      <w:tr w:rsidR="00A2153E" w:rsidRPr="006A2FDE" w:rsidTr="006A2FDE">
        <w:tc>
          <w:tcPr>
            <w:tcW w:w="1902" w:type="dxa"/>
            <w:shd w:val="clear" w:color="auto" w:fill="auto"/>
            <w:vAlign w:val="center"/>
          </w:tcPr>
          <w:p w:rsidR="00A2153E" w:rsidRPr="006A2FDE" w:rsidRDefault="00A2153E" w:rsidP="006A2FDE">
            <w:pPr>
              <w:jc w:val="center"/>
              <w:rPr>
                <w:bCs w:val="0"/>
              </w:rPr>
            </w:pPr>
            <w:r w:rsidRPr="006A2FDE">
              <w:rPr>
                <w:bCs w:val="0"/>
              </w:rPr>
              <w:t>Книга</w:t>
            </w:r>
          </w:p>
        </w:tc>
        <w:tc>
          <w:tcPr>
            <w:tcW w:w="7748" w:type="dxa"/>
            <w:shd w:val="clear" w:color="auto" w:fill="auto"/>
            <w:vAlign w:val="center"/>
          </w:tcPr>
          <w:p w:rsidR="00A2153E" w:rsidRPr="006A2FDE" w:rsidRDefault="00A2153E" w:rsidP="006A2FDE">
            <w:pPr>
              <w:jc w:val="center"/>
              <w:rPr>
                <w:bCs w:val="0"/>
              </w:rPr>
            </w:pPr>
            <w:r w:rsidRPr="006A2FDE">
              <w:rPr>
                <w:bCs w:val="0"/>
              </w:rPr>
              <w:t>Описание</w:t>
            </w:r>
          </w:p>
        </w:tc>
      </w:tr>
      <w:tr w:rsidR="00A2153E" w:rsidRPr="006A2FDE" w:rsidTr="006A2FDE">
        <w:tc>
          <w:tcPr>
            <w:tcW w:w="1902" w:type="dxa"/>
            <w:shd w:val="clear" w:color="auto" w:fill="auto"/>
          </w:tcPr>
          <w:p w:rsidR="00A2153E" w:rsidRPr="006A2FDE" w:rsidRDefault="00A2153E" w:rsidP="001A2943">
            <w:pPr>
              <w:rPr>
                <w:bCs w:val="0"/>
              </w:rPr>
            </w:pPr>
            <w:r w:rsidRPr="006A2FDE">
              <w:rPr>
                <w:bCs w:val="0"/>
                <w:iCs/>
                <w:color w:val="000000"/>
              </w:rPr>
              <w:t>Резюме для руководства</w:t>
            </w:r>
          </w:p>
        </w:tc>
        <w:tc>
          <w:tcPr>
            <w:tcW w:w="7748" w:type="dxa"/>
            <w:shd w:val="clear" w:color="auto" w:fill="auto"/>
          </w:tcPr>
          <w:p w:rsidR="00A2153E" w:rsidRPr="006A2FDE" w:rsidRDefault="007F589B" w:rsidP="006A2FDE">
            <w:pPr>
              <w:jc w:val="both"/>
              <w:rPr>
                <w:bCs w:val="0"/>
              </w:rPr>
            </w:pPr>
            <w:r w:rsidRPr="006A2FDE">
              <w:rPr>
                <w:bCs w:val="0"/>
                <w:color w:val="000000"/>
              </w:rPr>
              <w:t>С</w:t>
            </w:r>
            <w:r w:rsidR="00A2153E" w:rsidRPr="006A2FDE">
              <w:rPr>
                <w:bCs w:val="0"/>
                <w:color w:val="000000"/>
              </w:rPr>
              <w:t>лужит введением в остальные разделы стандарта</w:t>
            </w:r>
          </w:p>
        </w:tc>
      </w:tr>
      <w:tr w:rsidR="00A2153E" w:rsidRPr="006A2FDE" w:rsidTr="006A2FDE">
        <w:tc>
          <w:tcPr>
            <w:tcW w:w="1902" w:type="dxa"/>
            <w:shd w:val="clear" w:color="auto" w:fill="auto"/>
          </w:tcPr>
          <w:p w:rsidR="00A2153E" w:rsidRPr="006A2FDE" w:rsidRDefault="007F589B" w:rsidP="00951ECA">
            <w:pPr>
              <w:rPr>
                <w:bCs w:val="0"/>
              </w:rPr>
            </w:pPr>
            <w:r w:rsidRPr="006A2FDE">
              <w:rPr>
                <w:bCs w:val="0"/>
                <w:iCs/>
                <w:color w:val="000000"/>
              </w:rPr>
              <w:t>Концептуальное ядро COBIT</w:t>
            </w:r>
          </w:p>
        </w:tc>
        <w:tc>
          <w:tcPr>
            <w:tcW w:w="7748" w:type="dxa"/>
            <w:shd w:val="clear" w:color="auto" w:fill="auto"/>
          </w:tcPr>
          <w:p w:rsidR="00A2153E" w:rsidRPr="006A2FDE" w:rsidRDefault="007F589B" w:rsidP="006A2FDE">
            <w:pPr>
              <w:jc w:val="both"/>
              <w:rPr>
                <w:bCs w:val="0"/>
              </w:rPr>
            </w:pPr>
            <w:r w:rsidRPr="006A2FDE">
              <w:rPr>
                <w:bCs w:val="0"/>
                <w:color w:val="000000"/>
              </w:rPr>
              <w:t>Представляет собой набор основополагающих принципов и понятий, а также модель управления ИТ, на базе которых строятся все положения стандарта. Концептуальное ядро COBIT сформировано из набора 34 высокоуровневых задач управления (одна задача для каждого ИТ-процесса), сгруппированных в четыре домена: планирование и организация; комплектование и внедрение; предоставление и поддержка; мониторинг</w:t>
            </w:r>
          </w:p>
        </w:tc>
      </w:tr>
      <w:tr w:rsidR="007F589B" w:rsidRPr="006A2FDE" w:rsidTr="006A2FDE">
        <w:tc>
          <w:tcPr>
            <w:tcW w:w="1902" w:type="dxa"/>
            <w:shd w:val="clear" w:color="auto" w:fill="auto"/>
          </w:tcPr>
          <w:p w:rsidR="007F589B" w:rsidRPr="006A2FDE" w:rsidRDefault="007F589B" w:rsidP="001A2943">
            <w:pPr>
              <w:rPr>
                <w:bCs w:val="0"/>
                <w:iCs/>
                <w:color w:val="000000"/>
              </w:rPr>
            </w:pPr>
            <w:r w:rsidRPr="006A2FDE">
              <w:rPr>
                <w:bCs w:val="0"/>
                <w:iCs/>
                <w:color w:val="000000"/>
              </w:rPr>
              <w:t>Детальные задачи управления</w:t>
            </w:r>
          </w:p>
        </w:tc>
        <w:tc>
          <w:tcPr>
            <w:tcW w:w="7748" w:type="dxa"/>
            <w:shd w:val="clear" w:color="auto" w:fill="auto"/>
          </w:tcPr>
          <w:p w:rsidR="007F589B" w:rsidRPr="006A2FDE" w:rsidRDefault="007F589B" w:rsidP="006A2FDE">
            <w:pPr>
              <w:shd w:val="clear" w:color="auto" w:fill="FFFFFF"/>
              <w:rPr>
                <w:bCs w:val="0"/>
                <w:color w:val="000000"/>
              </w:rPr>
            </w:pPr>
            <w:r w:rsidRPr="006A2FDE">
              <w:rPr>
                <w:bCs w:val="0"/>
                <w:color w:val="000000"/>
              </w:rPr>
              <w:t xml:space="preserve">Для каждого из ИТ-процессов, описанных в концептуальном ядре, определяется набор «Детальных задач управления»; всего их насчитывается 318. </w:t>
            </w:r>
            <w:r w:rsidRPr="00116C66">
              <w:t>Каждая задача управления содержит формулировку ожидаемых результатов, которые необходимо достигнуть путем реализации конкретных процедур управления в рамках ИТ-процесса</w:t>
            </w:r>
          </w:p>
        </w:tc>
      </w:tr>
      <w:tr w:rsidR="00A2153E" w:rsidRPr="006A2FDE" w:rsidTr="006A2FDE">
        <w:tc>
          <w:tcPr>
            <w:tcW w:w="1902" w:type="dxa"/>
            <w:shd w:val="clear" w:color="auto" w:fill="auto"/>
          </w:tcPr>
          <w:p w:rsidR="00A2153E" w:rsidRPr="006A2FDE" w:rsidRDefault="007F589B" w:rsidP="001A2943">
            <w:pPr>
              <w:rPr>
                <w:bCs w:val="0"/>
              </w:rPr>
            </w:pPr>
            <w:r w:rsidRPr="006A2FDE">
              <w:rPr>
                <w:bCs w:val="0"/>
                <w:iCs/>
                <w:color w:val="000000"/>
              </w:rPr>
              <w:lastRenderedPageBreak/>
              <w:t>Руководство по менеджменту</w:t>
            </w:r>
          </w:p>
        </w:tc>
        <w:tc>
          <w:tcPr>
            <w:tcW w:w="7748" w:type="dxa"/>
            <w:shd w:val="clear" w:color="auto" w:fill="auto"/>
          </w:tcPr>
          <w:p w:rsidR="00A2153E" w:rsidRPr="00F51B59" w:rsidRDefault="002D1F0D" w:rsidP="006A2FDE">
            <w:pPr>
              <w:pStyle w:val="a3"/>
              <w:spacing w:before="0" w:beforeAutospacing="0" w:after="0" w:afterAutospacing="0"/>
            </w:pPr>
            <w:r w:rsidRPr="006A2FDE">
              <w:rPr>
                <w:bCs/>
                <w:color w:val="000000"/>
              </w:rPr>
              <w:t>П</w:t>
            </w:r>
            <w:r w:rsidR="007F589B" w:rsidRPr="006A2FDE">
              <w:rPr>
                <w:bCs/>
                <w:color w:val="000000"/>
              </w:rPr>
              <w:t>озволяет руководству предприятия реализовать более эффективные стратегии управления ИТ, установить контроль над использованием информационных ресурсов и соответствующими процессами, осуществлять мониторинг, давать сравнительную оценку достижениям бизнес-целей и оценивать производительность в рамках каждого ИТ-процесса</w:t>
            </w:r>
          </w:p>
        </w:tc>
      </w:tr>
      <w:tr w:rsidR="007F589B" w:rsidRPr="00F51B59" w:rsidTr="006A2FDE">
        <w:tc>
          <w:tcPr>
            <w:tcW w:w="1902" w:type="dxa"/>
            <w:shd w:val="clear" w:color="auto" w:fill="auto"/>
          </w:tcPr>
          <w:p w:rsidR="007F589B" w:rsidRPr="006A2FDE" w:rsidRDefault="007F589B" w:rsidP="00951ECA">
            <w:pPr>
              <w:rPr>
                <w:bCs w:val="0"/>
                <w:iCs/>
                <w:color w:val="000000"/>
              </w:rPr>
            </w:pPr>
            <w:r w:rsidRPr="006A2FDE">
              <w:rPr>
                <w:bCs w:val="0"/>
                <w:iCs/>
                <w:color w:val="000000"/>
              </w:rPr>
              <w:t>Руководство по аудиту</w:t>
            </w:r>
          </w:p>
        </w:tc>
        <w:tc>
          <w:tcPr>
            <w:tcW w:w="7748" w:type="dxa"/>
            <w:shd w:val="clear" w:color="auto" w:fill="auto"/>
          </w:tcPr>
          <w:p w:rsidR="007F589B" w:rsidRPr="006A2FDE" w:rsidRDefault="002D1F0D" w:rsidP="006A2FDE">
            <w:pPr>
              <w:pStyle w:val="a3"/>
              <w:spacing w:before="0" w:beforeAutospacing="0" w:after="0" w:afterAutospacing="0"/>
              <w:rPr>
                <w:bCs/>
                <w:color w:val="000000"/>
              </w:rPr>
            </w:pPr>
            <w:r w:rsidRPr="006A2FDE">
              <w:rPr>
                <w:bCs/>
                <w:color w:val="000000"/>
              </w:rPr>
              <w:t>Позволяет производить проверку реализации каждого из 34 высокоуровневых ИТ-процессов на предмет достижения каждой из 318 детальных задач управления, что дает возможность аудитору гарантировать руководству предприятия адекватность реализованной системы управления ИТ и формировать рекомендации по ее улучшению</w:t>
            </w:r>
          </w:p>
        </w:tc>
      </w:tr>
      <w:tr w:rsidR="00A2153E" w:rsidRPr="00F51B59" w:rsidTr="006A2FDE">
        <w:tc>
          <w:tcPr>
            <w:tcW w:w="1902" w:type="dxa"/>
            <w:shd w:val="clear" w:color="auto" w:fill="auto"/>
          </w:tcPr>
          <w:p w:rsidR="00A2153E" w:rsidRPr="007F589B" w:rsidRDefault="007F589B" w:rsidP="001A2943">
            <w:pPr>
              <w:rPr>
                <w:rStyle w:val="a8"/>
              </w:rPr>
            </w:pPr>
            <w:r w:rsidRPr="006A2FDE">
              <w:rPr>
                <w:bCs w:val="0"/>
                <w:iCs/>
                <w:color w:val="000000"/>
              </w:rPr>
              <w:t>Набор инструментов внедрения</w:t>
            </w:r>
          </w:p>
        </w:tc>
        <w:tc>
          <w:tcPr>
            <w:tcW w:w="7748" w:type="dxa"/>
            <w:shd w:val="clear" w:color="auto" w:fill="auto"/>
          </w:tcPr>
          <w:p w:rsidR="00A2153E" w:rsidRPr="00F51B59" w:rsidRDefault="007F589B" w:rsidP="006A2FDE">
            <w:pPr>
              <w:pStyle w:val="a3"/>
              <w:spacing w:before="0" w:beforeAutospacing="0" w:after="0" w:afterAutospacing="0"/>
              <w:rPr>
                <w:rStyle w:val="a8"/>
              </w:rPr>
            </w:pPr>
            <w:r w:rsidRPr="006A2FDE">
              <w:rPr>
                <w:bCs/>
                <w:color w:val="000000"/>
              </w:rPr>
              <w:t>Дает разъяснения ключевых концепций, пошаговое описание и примеры успешного внедрения COBIT в организациях по всему миру</w:t>
            </w:r>
          </w:p>
        </w:tc>
      </w:tr>
    </w:tbl>
    <w:p w:rsidR="00A2153E" w:rsidRPr="00D334C6" w:rsidRDefault="00A2153E" w:rsidP="00A2153E">
      <w:pPr>
        <w:ind w:firstLine="708"/>
        <w:jc w:val="both"/>
        <w:rPr>
          <w:bCs w:val="0"/>
          <w:color w:val="333333"/>
          <w:sz w:val="16"/>
          <w:szCs w:val="16"/>
        </w:rPr>
      </w:pPr>
    </w:p>
    <w:p w:rsidR="002D1F0D" w:rsidRPr="00D80CFA" w:rsidRDefault="002D1F0D" w:rsidP="002D1F0D">
      <w:pPr>
        <w:ind w:firstLine="708"/>
        <w:jc w:val="both"/>
        <w:rPr>
          <w:bCs w:val="0"/>
          <w:color w:val="000000"/>
          <w:sz w:val="28"/>
        </w:rPr>
      </w:pPr>
      <w:r w:rsidRPr="00D80CFA">
        <w:rPr>
          <w:bCs w:val="0"/>
          <w:color w:val="000000"/>
          <w:sz w:val="28"/>
        </w:rPr>
        <w:t>COBIT является инструментом, позволяющим руководству предприятия обеспечить переход от постановки бизнес-задач к вопросам управления ИТ, помогая установить должный уровень понимания рисков и преимуществ, связанных с использованием ИТ, а также реализовать эффективную систему управления ИТ, направленную на достижение бизнес-целей предприятия.</w:t>
      </w:r>
    </w:p>
    <w:p w:rsidR="002D1F0D" w:rsidRDefault="002D1F0D" w:rsidP="002D1F0D">
      <w:pPr>
        <w:ind w:firstLine="708"/>
        <w:jc w:val="both"/>
        <w:rPr>
          <w:bCs w:val="0"/>
          <w:color w:val="000000"/>
          <w:sz w:val="28"/>
        </w:rPr>
      </w:pPr>
      <w:r w:rsidRPr="00D80CFA">
        <w:rPr>
          <w:bCs w:val="0"/>
          <w:color w:val="000000"/>
          <w:sz w:val="28"/>
        </w:rPr>
        <w:t>Миссия COBIT состоит в исследовании, разработке, рекламе и продвижении международного набора авторитетных, отвечающих современным требованиям, общепризнанных задач управления ИТ для повседневного использования бизнес-менеджерами и аудиторами.</w:t>
      </w:r>
    </w:p>
    <w:p w:rsidR="002357DD" w:rsidRPr="002357DD" w:rsidRDefault="002357DD" w:rsidP="002357DD">
      <w:pPr>
        <w:ind w:firstLine="708"/>
        <w:jc w:val="both"/>
        <w:rPr>
          <w:bCs w:val="0"/>
          <w:color w:val="000000"/>
          <w:sz w:val="28"/>
        </w:rPr>
      </w:pPr>
      <w:r>
        <w:rPr>
          <w:bCs w:val="0"/>
          <w:color w:val="000000"/>
          <w:sz w:val="28"/>
        </w:rPr>
        <w:t xml:space="preserve">Основной методологический принцип </w:t>
      </w:r>
      <w:r w:rsidRPr="00D80CFA">
        <w:rPr>
          <w:bCs w:val="0"/>
          <w:color w:val="000000"/>
          <w:sz w:val="28"/>
        </w:rPr>
        <w:t>COBIT</w:t>
      </w:r>
      <w:r>
        <w:rPr>
          <w:bCs w:val="0"/>
          <w:color w:val="000000"/>
          <w:sz w:val="28"/>
        </w:rPr>
        <w:t xml:space="preserve"> состоит в следующем:</w:t>
      </w:r>
      <w:r w:rsidRPr="00D80CFA">
        <w:rPr>
          <w:bCs w:val="0"/>
          <w:color w:val="000000"/>
          <w:sz w:val="28"/>
        </w:rPr>
        <w:t xml:space="preserve"> </w:t>
      </w:r>
      <w:r>
        <w:rPr>
          <w:bCs w:val="0"/>
          <w:color w:val="000000"/>
          <w:sz w:val="28"/>
        </w:rPr>
        <w:t>«Д</w:t>
      </w:r>
      <w:r w:rsidRPr="002357DD">
        <w:rPr>
          <w:bCs w:val="0"/>
          <w:color w:val="000000"/>
          <w:sz w:val="28"/>
        </w:rPr>
        <w:t xml:space="preserve">ля своевременного и полного получения информации, необходимой организации для достижения бизнес-целей, управление </w:t>
      </w:r>
      <w:r>
        <w:rPr>
          <w:bCs w:val="0"/>
          <w:color w:val="000000"/>
          <w:sz w:val="28"/>
        </w:rPr>
        <w:t>ИТ</w:t>
      </w:r>
      <w:r w:rsidRPr="002357DD">
        <w:rPr>
          <w:bCs w:val="0"/>
          <w:color w:val="000000"/>
          <w:sz w:val="28"/>
        </w:rPr>
        <w:t>-ресурсами должно осуществляться при помощи набора естественным образом сгруппированных процессов</w:t>
      </w:r>
      <w:r>
        <w:rPr>
          <w:bCs w:val="0"/>
          <w:color w:val="000000"/>
          <w:sz w:val="28"/>
        </w:rPr>
        <w:t>»</w:t>
      </w:r>
      <w:r w:rsidRPr="002357DD">
        <w:rPr>
          <w:bCs w:val="0"/>
          <w:color w:val="000000"/>
          <w:sz w:val="28"/>
        </w:rPr>
        <w:t>.</w:t>
      </w:r>
    </w:p>
    <w:p w:rsidR="002357DD" w:rsidRDefault="002357DD" w:rsidP="002D1F0D">
      <w:pPr>
        <w:ind w:firstLine="708"/>
        <w:jc w:val="both"/>
        <w:rPr>
          <w:bCs w:val="0"/>
          <w:color w:val="000000"/>
          <w:sz w:val="16"/>
          <w:szCs w:val="16"/>
        </w:rPr>
      </w:pPr>
    </w:p>
    <w:p w:rsidR="007813C9" w:rsidRPr="007D25C0" w:rsidRDefault="007813C9" w:rsidP="007813C9">
      <w:pPr>
        <w:pStyle w:val="3"/>
        <w:spacing w:before="0" w:beforeAutospacing="0" w:after="0" w:afterAutospacing="0"/>
        <w:ind w:firstLine="539"/>
        <w:jc w:val="both"/>
        <w:rPr>
          <w:bCs w:val="0"/>
          <w:sz w:val="28"/>
          <w:szCs w:val="28"/>
        </w:rPr>
      </w:pPr>
      <w:bookmarkStart w:id="18" w:name="_Toc456876444"/>
      <w:bookmarkStart w:id="19" w:name="_Toc456876475"/>
      <w:r>
        <w:rPr>
          <w:sz w:val="28"/>
          <w:szCs w:val="28"/>
        </w:rPr>
        <w:t>7</w:t>
      </w:r>
      <w:r w:rsidRPr="00394B14">
        <w:rPr>
          <w:sz w:val="28"/>
          <w:szCs w:val="28"/>
        </w:rPr>
        <w:t>.1.</w:t>
      </w:r>
      <w:r>
        <w:rPr>
          <w:sz w:val="28"/>
          <w:szCs w:val="28"/>
        </w:rPr>
        <w:t>2</w:t>
      </w:r>
      <w:r>
        <w:rPr>
          <w:bCs w:val="0"/>
          <w:sz w:val="28"/>
          <w:szCs w:val="28"/>
        </w:rPr>
        <w:t xml:space="preserve"> </w:t>
      </w:r>
      <w:r>
        <w:t>Уровни зрелости системы управления информационными технологиями в организации</w:t>
      </w:r>
      <w:bookmarkEnd w:id="18"/>
      <w:bookmarkEnd w:id="19"/>
    </w:p>
    <w:p w:rsidR="005217CE" w:rsidRPr="009E4966" w:rsidRDefault="005217CE" w:rsidP="002D1F0D">
      <w:pPr>
        <w:ind w:firstLine="708"/>
        <w:jc w:val="both"/>
        <w:rPr>
          <w:bCs w:val="0"/>
          <w:color w:val="000000"/>
          <w:sz w:val="16"/>
          <w:szCs w:val="16"/>
        </w:rPr>
      </w:pPr>
    </w:p>
    <w:p w:rsidR="00016DF4" w:rsidRPr="00016DF4" w:rsidRDefault="00016DF4" w:rsidP="00016DF4">
      <w:pPr>
        <w:ind w:firstLine="708"/>
        <w:jc w:val="both"/>
        <w:rPr>
          <w:bCs w:val="0"/>
          <w:color w:val="000000"/>
          <w:sz w:val="28"/>
        </w:rPr>
      </w:pPr>
      <w:r w:rsidRPr="00016DF4">
        <w:rPr>
          <w:bCs w:val="0"/>
          <w:color w:val="000000"/>
          <w:sz w:val="28"/>
        </w:rPr>
        <w:t>Определяемые в COBIT модели зрелости организации (Maturity Model) позволяют руководству организации дать оценку текущему состоянию ИТ-процессов в сравнении с лучшими примерами в данной отрасли и найти возможности их совершенствования.</w:t>
      </w:r>
    </w:p>
    <w:p w:rsidR="00A2153E" w:rsidRPr="00016DF4" w:rsidRDefault="00016DF4" w:rsidP="00016DF4">
      <w:pPr>
        <w:ind w:firstLine="708"/>
        <w:jc w:val="both"/>
        <w:rPr>
          <w:bCs w:val="0"/>
          <w:color w:val="000000"/>
          <w:sz w:val="28"/>
        </w:rPr>
      </w:pPr>
      <w:r w:rsidRPr="00016DF4">
        <w:rPr>
          <w:bCs w:val="0"/>
          <w:color w:val="000000"/>
          <w:sz w:val="28"/>
        </w:rPr>
        <w:t>В целом в «незрелых» организациях успешность ИТ-проектов полностью зависит от личности администратора-«универсала». Система управления и преемственность в деятельности ИТ-отдела практически отсутствуют. Вплоть до того, что с уходом «универсала» вообще все может перестать работать. С повышением уровня зрелости организации увеличивается роль системы управления и понижается роль администратора. Администраторы становятся взаимозаменяемыми, а наличие отточенных навыков в узкой предметной области и специальных знаний, начинает цениться выше универсальности. Такая система выгодна для организации, но не выгодна для администратора-«универсала». Этим объясняется то сопротивление со стороны ИТ-специалистов, с которым сталкиваются руководители ИТ-отделов, внедряющие систему управления ИТ.</w:t>
      </w:r>
    </w:p>
    <w:p w:rsidR="00016DF4" w:rsidRDefault="00016DF4" w:rsidP="00E87958">
      <w:pPr>
        <w:ind w:firstLine="708"/>
        <w:jc w:val="both"/>
        <w:rPr>
          <w:bCs w:val="0"/>
          <w:color w:val="000000"/>
          <w:sz w:val="28"/>
        </w:rPr>
      </w:pPr>
      <w:r w:rsidRPr="00E87958">
        <w:rPr>
          <w:bCs w:val="0"/>
          <w:color w:val="000000"/>
          <w:sz w:val="28"/>
        </w:rPr>
        <w:t>Всего определяется шесть уровней зрелости системы управления ИТ-организации</w:t>
      </w:r>
      <w:r w:rsidR="00E87958">
        <w:rPr>
          <w:bCs w:val="0"/>
          <w:color w:val="000000"/>
          <w:sz w:val="28"/>
        </w:rPr>
        <w:t xml:space="preserve"> (табл</w:t>
      </w:r>
      <w:r w:rsidRPr="00E87958">
        <w:rPr>
          <w:bCs w:val="0"/>
          <w:color w:val="000000"/>
          <w:sz w:val="28"/>
        </w:rPr>
        <w:t>.</w:t>
      </w:r>
      <w:r w:rsidR="00E87958">
        <w:rPr>
          <w:bCs w:val="0"/>
          <w:color w:val="000000"/>
          <w:sz w:val="28"/>
        </w:rPr>
        <w:t xml:space="preserve"> </w:t>
      </w:r>
      <w:r w:rsidR="00EC063A">
        <w:rPr>
          <w:bCs w:val="0"/>
          <w:color w:val="000000"/>
          <w:sz w:val="28"/>
        </w:rPr>
        <w:t>7</w:t>
      </w:r>
      <w:r w:rsidR="00E87958">
        <w:rPr>
          <w:bCs w:val="0"/>
          <w:color w:val="000000"/>
          <w:sz w:val="28"/>
        </w:rPr>
        <w:t>.</w:t>
      </w:r>
      <w:r w:rsidR="00EC063A">
        <w:rPr>
          <w:bCs w:val="0"/>
          <w:color w:val="000000"/>
          <w:sz w:val="28"/>
        </w:rPr>
        <w:t>2</w:t>
      </w:r>
      <w:r w:rsidR="00E87958">
        <w:rPr>
          <w:bCs w:val="0"/>
          <w:color w:val="000000"/>
          <w:sz w:val="28"/>
        </w:rPr>
        <w:t>).</w:t>
      </w:r>
    </w:p>
    <w:p w:rsidR="00E87958" w:rsidRDefault="00E87958" w:rsidP="00E87958">
      <w:pPr>
        <w:ind w:firstLine="720"/>
        <w:jc w:val="right"/>
        <w:rPr>
          <w:bCs w:val="0"/>
          <w:color w:val="000000"/>
          <w:sz w:val="28"/>
          <w:szCs w:val="20"/>
          <w:lang w:val="be-BY"/>
        </w:rPr>
      </w:pPr>
      <w:r>
        <w:rPr>
          <w:bCs w:val="0"/>
          <w:color w:val="000000"/>
          <w:sz w:val="28"/>
          <w:szCs w:val="20"/>
        </w:rPr>
        <w:t xml:space="preserve">Таблица </w:t>
      </w:r>
      <w:r w:rsidR="00EC063A">
        <w:rPr>
          <w:bCs w:val="0"/>
          <w:color w:val="000000"/>
          <w:sz w:val="28"/>
          <w:szCs w:val="20"/>
        </w:rPr>
        <w:t>7</w:t>
      </w:r>
      <w:r>
        <w:rPr>
          <w:bCs w:val="0"/>
          <w:color w:val="000000"/>
          <w:sz w:val="28"/>
          <w:szCs w:val="20"/>
        </w:rPr>
        <w:t>.</w:t>
      </w:r>
      <w:r w:rsidR="00EC063A">
        <w:rPr>
          <w:bCs w:val="0"/>
          <w:color w:val="000000"/>
          <w:sz w:val="28"/>
          <w:szCs w:val="20"/>
        </w:rPr>
        <w:t>2</w:t>
      </w:r>
    </w:p>
    <w:p w:rsidR="00E87958" w:rsidRDefault="00E87958" w:rsidP="00E87958">
      <w:pPr>
        <w:jc w:val="center"/>
        <w:rPr>
          <w:bCs w:val="0"/>
          <w:color w:val="000000"/>
          <w:sz w:val="28"/>
        </w:rPr>
      </w:pPr>
      <w:r>
        <w:rPr>
          <w:bCs w:val="0"/>
          <w:color w:val="000000"/>
          <w:sz w:val="28"/>
        </w:rPr>
        <w:t>У</w:t>
      </w:r>
      <w:r w:rsidRPr="00E87958">
        <w:rPr>
          <w:bCs w:val="0"/>
          <w:color w:val="000000"/>
          <w:sz w:val="28"/>
        </w:rPr>
        <w:t>ровн</w:t>
      </w:r>
      <w:r>
        <w:rPr>
          <w:bCs w:val="0"/>
          <w:color w:val="000000"/>
          <w:sz w:val="28"/>
        </w:rPr>
        <w:t>и</w:t>
      </w:r>
      <w:r w:rsidRPr="00E87958">
        <w:rPr>
          <w:bCs w:val="0"/>
          <w:color w:val="000000"/>
          <w:sz w:val="28"/>
        </w:rPr>
        <w:t xml:space="preserve"> зрелости системы управления ИТ-организации</w:t>
      </w:r>
      <w:r w:rsidRPr="00A2153E">
        <w:rPr>
          <w:bCs w:val="0"/>
          <w:color w:val="000000"/>
          <w:sz w:val="28"/>
        </w:rPr>
        <w:t xml:space="preserve"> </w:t>
      </w:r>
      <w:r>
        <w:rPr>
          <w:bCs w:val="0"/>
          <w:color w:val="000000"/>
          <w:sz w:val="28"/>
        </w:rPr>
        <w:t xml:space="preserve">согласно </w:t>
      </w:r>
      <w:r w:rsidRPr="00A2153E">
        <w:rPr>
          <w:bCs w:val="0"/>
          <w:color w:val="000000"/>
          <w:sz w:val="28"/>
        </w:rPr>
        <w:t>COBIT</w:t>
      </w:r>
    </w:p>
    <w:p w:rsidR="00CD6B6B" w:rsidRPr="00CD6B6B" w:rsidRDefault="00CD6B6B" w:rsidP="00E87958">
      <w:pPr>
        <w:jc w:val="center"/>
        <w:rPr>
          <w:bCs w:val="0"/>
          <w:color w:val="000000"/>
          <w:sz w:val="16"/>
          <w:szCs w:val="16"/>
        </w:rPr>
      </w:pPr>
    </w:p>
    <w:tbl>
      <w:tblPr>
        <w:tblW w:w="949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1"/>
        <w:gridCol w:w="8100"/>
      </w:tblGrid>
      <w:tr w:rsidR="00E87958" w:rsidRPr="006A2FDE" w:rsidTr="006A2FDE">
        <w:tc>
          <w:tcPr>
            <w:tcW w:w="1391" w:type="dxa"/>
            <w:shd w:val="clear" w:color="auto" w:fill="auto"/>
            <w:vAlign w:val="center"/>
          </w:tcPr>
          <w:p w:rsidR="00E87958" w:rsidRPr="006A2FDE" w:rsidRDefault="00E87958" w:rsidP="006A2FDE">
            <w:pPr>
              <w:jc w:val="center"/>
              <w:rPr>
                <w:bCs w:val="0"/>
              </w:rPr>
            </w:pPr>
            <w:r w:rsidRPr="006A2FDE">
              <w:rPr>
                <w:bCs w:val="0"/>
              </w:rPr>
              <w:t>Уровень</w:t>
            </w:r>
          </w:p>
        </w:tc>
        <w:tc>
          <w:tcPr>
            <w:tcW w:w="8100" w:type="dxa"/>
            <w:shd w:val="clear" w:color="auto" w:fill="auto"/>
            <w:vAlign w:val="center"/>
          </w:tcPr>
          <w:p w:rsidR="00E87958" w:rsidRPr="006A2FDE" w:rsidRDefault="00E87958" w:rsidP="006A2FDE">
            <w:pPr>
              <w:jc w:val="center"/>
              <w:rPr>
                <w:bCs w:val="0"/>
              </w:rPr>
            </w:pPr>
            <w:r w:rsidRPr="006A2FDE">
              <w:rPr>
                <w:bCs w:val="0"/>
              </w:rPr>
              <w:t>Описание</w:t>
            </w:r>
          </w:p>
        </w:tc>
      </w:tr>
      <w:tr w:rsidR="00E87958" w:rsidRPr="006A2FDE" w:rsidTr="006A2FDE">
        <w:tc>
          <w:tcPr>
            <w:tcW w:w="1391" w:type="dxa"/>
            <w:shd w:val="clear" w:color="auto" w:fill="auto"/>
          </w:tcPr>
          <w:p w:rsidR="00E87958" w:rsidRPr="006A2FDE" w:rsidRDefault="00F14492" w:rsidP="001A2943">
            <w:pPr>
              <w:rPr>
                <w:bCs w:val="0"/>
              </w:rPr>
            </w:pPr>
            <w:r w:rsidRPr="006A2FDE">
              <w:rPr>
                <w:bCs w:val="0"/>
              </w:rPr>
              <w:t xml:space="preserve">0 - Нулевой </w:t>
            </w:r>
          </w:p>
          <w:p w:rsidR="00F60560" w:rsidRPr="006A2FDE" w:rsidRDefault="00F60560" w:rsidP="001A2943">
            <w:pPr>
              <w:rPr>
                <w:bCs w:val="0"/>
              </w:rPr>
            </w:pPr>
            <w:r w:rsidRPr="006A2FDE">
              <w:rPr>
                <w:bCs w:val="0"/>
              </w:rPr>
              <w:t>(самый низкий)</w:t>
            </w:r>
          </w:p>
        </w:tc>
        <w:tc>
          <w:tcPr>
            <w:tcW w:w="8100" w:type="dxa"/>
            <w:shd w:val="clear" w:color="auto" w:fill="auto"/>
          </w:tcPr>
          <w:p w:rsidR="00E87958" w:rsidRPr="006A2FDE" w:rsidRDefault="00F14492" w:rsidP="006A2FDE">
            <w:pPr>
              <w:jc w:val="both"/>
              <w:rPr>
                <w:bCs w:val="0"/>
              </w:rPr>
            </w:pPr>
            <w:r w:rsidRPr="006A2FDE">
              <w:rPr>
                <w:bCs w:val="0"/>
                <w:color w:val="000000"/>
              </w:rPr>
              <w:t>О зрелости речь вообще не идет, системы управления ИТ как таковой не существует, а необходимость ее создания не осознается. Наблюдается полное отсутствие управляемых ИТ-процессов. Все ключевые ИТ-роли выполняются "незаменимыми" сотрудниками, часто являющимися "универсалами", мастерами на все руки. Общая стратегия развития ИТ отсутствует. Часто действия "универсалов" между собой не согласованы. При необоснованно завышенных расходах, например, на обеспечение информационной безопасности в такой организации совокупный результат, как правило, близок к нулю. Если зависимость предприятия от ИТ большая, то в такую организацию инвесторам не выгодно вкладывать деньги</w:t>
            </w:r>
          </w:p>
        </w:tc>
      </w:tr>
      <w:tr w:rsidR="00E87958" w:rsidRPr="006A2FDE" w:rsidTr="006A2FDE">
        <w:tc>
          <w:tcPr>
            <w:tcW w:w="1391" w:type="dxa"/>
            <w:shd w:val="clear" w:color="auto" w:fill="auto"/>
          </w:tcPr>
          <w:p w:rsidR="00E87958" w:rsidRPr="006A2FDE" w:rsidRDefault="00F14492" w:rsidP="001A2943">
            <w:pPr>
              <w:rPr>
                <w:bCs w:val="0"/>
              </w:rPr>
            </w:pPr>
            <w:r w:rsidRPr="006A2FDE">
              <w:rPr>
                <w:bCs w:val="0"/>
              </w:rPr>
              <w:t>1- Начальный</w:t>
            </w:r>
          </w:p>
        </w:tc>
        <w:tc>
          <w:tcPr>
            <w:tcW w:w="8100" w:type="dxa"/>
            <w:shd w:val="clear" w:color="auto" w:fill="auto"/>
          </w:tcPr>
          <w:p w:rsidR="00E87958" w:rsidRPr="006A2FDE" w:rsidRDefault="00F14492" w:rsidP="00D334C6">
            <w:pPr>
              <w:shd w:val="clear" w:color="auto" w:fill="FFFFFF"/>
              <w:spacing w:before="100" w:beforeAutospacing="1" w:after="100" w:afterAutospacing="1"/>
              <w:jc w:val="both"/>
              <w:rPr>
                <w:bCs w:val="0"/>
                <w:color w:val="000000"/>
              </w:rPr>
            </w:pPr>
            <w:r w:rsidRPr="006A2FDE">
              <w:rPr>
                <w:bCs w:val="0"/>
                <w:color w:val="000000"/>
              </w:rPr>
              <w:t>Руководство начинает осознавать необходимость реализации комплексного подхода к управлению ИТ, что вызвано большой зависимостью этих организаций от ИТ и значительными расходами, которые не дают видимых результатов. На этом уровне еще не существует стандартизированных ИТ-процессов и преобладает фрагментарный подход к их реализации. Руководство только начинает задумываться о получении возврата инвестиций, сделанных в ИТ, не располагая, однако, методикой оценки их эффективности. Для решения каждой задачи ИТ-специалистами вырабатываются собственные подходы. Связь между бизнес-целями и деятельностью ИТ-</w:t>
            </w:r>
            <w:r w:rsidR="00D334C6">
              <w:rPr>
                <w:bCs w:val="0"/>
                <w:color w:val="000000"/>
              </w:rPr>
              <w:t>отдела</w:t>
            </w:r>
            <w:r w:rsidRPr="006A2FDE">
              <w:rPr>
                <w:bCs w:val="0"/>
                <w:color w:val="000000"/>
              </w:rPr>
              <w:t xml:space="preserve"> отсутствует. На этом уровне в настоящее время находятся многие </w:t>
            </w:r>
            <w:r w:rsidR="009E4966" w:rsidRPr="006A2FDE">
              <w:rPr>
                <w:bCs w:val="0"/>
                <w:color w:val="000000"/>
              </w:rPr>
              <w:t>отечественные</w:t>
            </w:r>
            <w:r w:rsidRPr="006A2FDE">
              <w:rPr>
                <w:bCs w:val="0"/>
                <w:color w:val="000000"/>
              </w:rPr>
              <w:t xml:space="preserve"> предприятия, вкладывающие </w:t>
            </w:r>
            <w:r w:rsidR="00D334C6">
              <w:rPr>
                <w:bCs w:val="0"/>
                <w:color w:val="000000"/>
              </w:rPr>
              <w:t>большие</w:t>
            </w:r>
            <w:r w:rsidRPr="006A2FDE">
              <w:rPr>
                <w:bCs w:val="0"/>
                <w:color w:val="000000"/>
              </w:rPr>
              <w:t xml:space="preserve"> средства в развитие и поддержание работоспособности своих </w:t>
            </w:r>
            <w:r w:rsidR="00D334C6">
              <w:rPr>
                <w:bCs w:val="0"/>
                <w:color w:val="000000"/>
              </w:rPr>
              <w:t>АС</w:t>
            </w:r>
          </w:p>
        </w:tc>
      </w:tr>
      <w:tr w:rsidR="00E87958" w:rsidRPr="006A2FDE" w:rsidTr="006A2FDE">
        <w:tc>
          <w:tcPr>
            <w:tcW w:w="1391" w:type="dxa"/>
            <w:shd w:val="clear" w:color="auto" w:fill="auto"/>
          </w:tcPr>
          <w:p w:rsidR="00E87958" w:rsidRPr="006A2FDE" w:rsidRDefault="00F60560" w:rsidP="001A2943">
            <w:pPr>
              <w:rPr>
                <w:bCs w:val="0"/>
                <w:iCs/>
                <w:color w:val="000000"/>
              </w:rPr>
            </w:pPr>
            <w:r w:rsidRPr="006A2FDE">
              <w:rPr>
                <w:bCs w:val="0"/>
                <w:iCs/>
                <w:color w:val="000000"/>
              </w:rPr>
              <w:t>2-й уровень зрелости</w:t>
            </w:r>
          </w:p>
        </w:tc>
        <w:tc>
          <w:tcPr>
            <w:tcW w:w="8100" w:type="dxa"/>
            <w:shd w:val="clear" w:color="auto" w:fill="auto"/>
          </w:tcPr>
          <w:p w:rsidR="00E87958" w:rsidRPr="006A2FDE" w:rsidRDefault="00F60560" w:rsidP="006A2FDE">
            <w:pPr>
              <w:shd w:val="clear" w:color="auto" w:fill="FFFFFF"/>
              <w:jc w:val="both"/>
              <w:rPr>
                <w:bCs w:val="0"/>
                <w:color w:val="000000"/>
              </w:rPr>
            </w:pPr>
            <w:r w:rsidRPr="006A2FDE">
              <w:rPr>
                <w:bCs w:val="0"/>
                <w:color w:val="000000"/>
              </w:rPr>
              <w:t>Уже существуют стандартизированные ИТ-процессы, однако они не документированы и пока не являются частью системы управления. Фактически они реализуются в виде стандартной практики отдельных ИТ-специалистов. На этом уровне необходимость планомерного внедрения системы управления ИТ уже ни у кого не вызывает сомнений, активно разрабатываются показатели эффективности ИТ-процессов, внедряются процессы планирования, мониторинга и предоставления ИТ-услуг, устанавливаются взаимосвязи между ИТ и бизнес-процессами, разрабатывается стратегия развития ИТ. Руководство организации принимает активное участие в формировании управляемых ИТ-процессов, для которых уже существуют базовые методы оценки эффективности. Однако сказывается недостаток опыта управления ИТ, используется ограниченное количество механизмов управления и показателей эффективности</w:t>
            </w:r>
          </w:p>
        </w:tc>
      </w:tr>
      <w:tr w:rsidR="00E87958" w:rsidRPr="006A2FDE" w:rsidTr="006A2FDE">
        <w:tc>
          <w:tcPr>
            <w:tcW w:w="1391" w:type="dxa"/>
            <w:shd w:val="clear" w:color="auto" w:fill="auto"/>
          </w:tcPr>
          <w:p w:rsidR="00E87958" w:rsidRPr="006A2FDE" w:rsidRDefault="00F60560" w:rsidP="001A2943">
            <w:pPr>
              <w:rPr>
                <w:bCs w:val="0"/>
              </w:rPr>
            </w:pPr>
            <w:r w:rsidRPr="006A2FDE">
              <w:rPr>
                <w:bCs w:val="0"/>
                <w:iCs/>
                <w:color w:val="000000"/>
              </w:rPr>
              <w:t>3-й уровень зрелости</w:t>
            </w:r>
          </w:p>
        </w:tc>
        <w:tc>
          <w:tcPr>
            <w:tcW w:w="8100" w:type="dxa"/>
            <w:shd w:val="clear" w:color="auto" w:fill="auto"/>
          </w:tcPr>
          <w:p w:rsidR="00E87958" w:rsidRPr="00F51B59" w:rsidRDefault="00F60560" w:rsidP="006A2FDE">
            <w:pPr>
              <w:pStyle w:val="a3"/>
              <w:spacing w:before="0" w:beforeAutospacing="0" w:after="0" w:afterAutospacing="0"/>
              <w:jc w:val="both"/>
            </w:pPr>
            <w:r w:rsidRPr="006A2FDE">
              <w:rPr>
                <w:bCs/>
                <w:color w:val="000000"/>
              </w:rPr>
              <w:t xml:space="preserve">Если на предыдущих уровнях зрелости преобладает администратор-"универсал", то, </w:t>
            </w:r>
            <w:r w:rsidRPr="006A2FDE">
              <w:rPr>
                <w:bCs/>
                <w:i/>
                <w:iCs/>
                <w:color w:val="000000"/>
              </w:rPr>
              <w:t>начиная с третьего уровня,</w:t>
            </w:r>
            <w:r w:rsidRPr="006A2FDE">
              <w:rPr>
                <w:bCs/>
                <w:color w:val="000000"/>
              </w:rPr>
              <w:t xml:space="preserve"> доминирующей становится роль системы управления. Здесь все процедуры стандартизированы и документированы, а сотрудники обучены их использованию. Деятельность ИТ-отдела регламентирована этими процедурами. Однако механизмы контроля качества выполнения процедур пока не работают, а сами процедуры далеки от совершенства, и об их оптимизации говорить не приходится</w:t>
            </w:r>
          </w:p>
        </w:tc>
      </w:tr>
      <w:tr w:rsidR="00E87958" w:rsidRPr="00F51B59" w:rsidTr="006A2FDE">
        <w:tc>
          <w:tcPr>
            <w:tcW w:w="1391" w:type="dxa"/>
            <w:shd w:val="clear" w:color="auto" w:fill="auto"/>
          </w:tcPr>
          <w:p w:rsidR="00E87958" w:rsidRPr="006A2FDE" w:rsidRDefault="00F60560" w:rsidP="001A2943">
            <w:pPr>
              <w:rPr>
                <w:bCs w:val="0"/>
                <w:iCs/>
                <w:color w:val="000000"/>
              </w:rPr>
            </w:pPr>
            <w:r w:rsidRPr="006A2FDE">
              <w:rPr>
                <w:bCs w:val="0"/>
                <w:iCs/>
                <w:color w:val="000000"/>
              </w:rPr>
              <w:t>4-й уровень зрелости</w:t>
            </w:r>
          </w:p>
        </w:tc>
        <w:tc>
          <w:tcPr>
            <w:tcW w:w="8100" w:type="dxa"/>
            <w:shd w:val="clear" w:color="auto" w:fill="auto"/>
          </w:tcPr>
          <w:p w:rsidR="00E87958" w:rsidRPr="006A2FDE" w:rsidRDefault="00F60560" w:rsidP="006A2FDE">
            <w:pPr>
              <w:pStyle w:val="a3"/>
              <w:spacing w:before="0" w:beforeAutospacing="0" w:after="0" w:afterAutospacing="0"/>
              <w:jc w:val="both"/>
              <w:rPr>
                <w:bCs/>
                <w:color w:val="000000"/>
              </w:rPr>
            </w:pPr>
            <w:r w:rsidRPr="006A2FDE">
              <w:rPr>
                <w:bCs/>
                <w:color w:val="000000"/>
              </w:rPr>
              <w:t>характеризуется наличием системы контроля качества ИТ-процессов. Эта система осуществляет непрерывный мониторинг ИТ-процессов, устанавливает стандарты качества и контролирует соответствие ИТ-процессов данным стандартам. Наличие системы контроля качества позволяет выявлять неэффективно действующие механизмы управления ИТ-системой и постоянно работать над повышением их эффективности. Четвертый уровень - это уровень, на котором существуют управляемые ИТ-системы</w:t>
            </w:r>
          </w:p>
        </w:tc>
      </w:tr>
      <w:tr w:rsidR="00F60560" w:rsidRPr="00F51B59" w:rsidTr="006A2FDE">
        <w:tc>
          <w:tcPr>
            <w:tcW w:w="1391" w:type="dxa"/>
            <w:shd w:val="clear" w:color="auto" w:fill="auto"/>
          </w:tcPr>
          <w:p w:rsidR="00F60560" w:rsidRPr="006A2FDE" w:rsidRDefault="00F60560" w:rsidP="00F25E81">
            <w:pPr>
              <w:rPr>
                <w:bCs w:val="0"/>
                <w:iCs/>
                <w:color w:val="000000"/>
              </w:rPr>
            </w:pPr>
            <w:r w:rsidRPr="006A2FDE">
              <w:rPr>
                <w:bCs w:val="0"/>
                <w:iCs/>
                <w:color w:val="000000"/>
              </w:rPr>
              <w:t>5-й  высший уровень зрелости (оптимизируемый)</w:t>
            </w:r>
          </w:p>
        </w:tc>
        <w:tc>
          <w:tcPr>
            <w:tcW w:w="8100" w:type="dxa"/>
            <w:shd w:val="clear" w:color="auto" w:fill="auto"/>
          </w:tcPr>
          <w:p w:rsidR="00F60560" w:rsidRPr="006A2FDE" w:rsidRDefault="009E4966" w:rsidP="006A2FDE">
            <w:pPr>
              <w:pStyle w:val="a3"/>
              <w:spacing w:before="0" w:beforeAutospacing="0" w:after="0" w:afterAutospacing="0"/>
              <w:jc w:val="both"/>
              <w:rPr>
                <w:rStyle w:val="a8"/>
                <w:bCs/>
                <w:i w:val="0"/>
                <w:iCs w:val="0"/>
                <w:color w:val="000000"/>
              </w:rPr>
            </w:pPr>
            <w:r w:rsidRPr="006A2FDE">
              <w:rPr>
                <w:bCs/>
                <w:color w:val="000000"/>
              </w:rPr>
              <w:t>С</w:t>
            </w:r>
            <w:r w:rsidR="00F60560" w:rsidRPr="006A2FDE">
              <w:rPr>
                <w:bCs/>
                <w:color w:val="000000"/>
              </w:rPr>
              <w:t>истема управления ИТ отличается от предыдущего по существу лишь более высоким уровнем оптимизации ИТ-процессов, которые являются управляемыми и измеряемыми. Информация о выполнении каждого ИТ-процесса фиксируется. ИТ являются эффективным инструментом бизнеса, а система управления ими - одной из составных частей системы управления организацией</w:t>
            </w:r>
          </w:p>
        </w:tc>
      </w:tr>
    </w:tbl>
    <w:p w:rsidR="00E87958" w:rsidRPr="00FE069C" w:rsidRDefault="00E87958" w:rsidP="00E87958">
      <w:pPr>
        <w:ind w:firstLine="708"/>
        <w:jc w:val="both"/>
        <w:rPr>
          <w:bCs w:val="0"/>
          <w:color w:val="333333"/>
          <w:sz w:val="28"/>
        </w:rPr>
      </w:pPr>
    </w:p>
    <w:p w:rsidR="007813C9" w:rsidRPr="007D25C0" w:rsidRDefault="007813C9" w:rsidP="007813C9">
      <w:pPr>
        <w:pStyle w:val="3"/>
        <w:spacing w:before="0" w:beforeAutospacing="0" w:after="0" w:afterAutospacing="0"/>
        <w:ind w:firstLine="539"/>
        <w:jc w:val="both"/>
        <w:rPr>
          <w:bCs w:val="0"/>
          <w:sz w:val="28"/>
          <w:szCs w:val="28"/>
        </w:rPr>
      </w:pPr>
      <w:bookmarkStart w:id="20" w:name="_Toc456876445"/>
      <w:bookmarkStart w:id="21" w:name="_Toc456876476"/>
      <w:r>
        <w:rPr>
          <w:sz w:val="28"/>
          <w:szCs w:val="28"/>
        </w:rPr>
        <w:t>7</w:t>
      </w:r>
      <w:r w:rsidRPr="00394B14">
        <w:rPr>
          <w:sz w:val="28"/>
          <w:szCs w:val="28"/>
        </w:rPr>
        <w:t>.1.</w:t>
      </w:r>
      <w:r>
        <w:rPr>
          <w:sz w:val="28"/>
          <w:szCs w:val="28"/>
        </w:rPr>
        <w:t>3</w:t>
      </w:r>
      <w:r w:rsidRPr="00394B14">
        <w:rPr>
          <w:bCs w:val="0"/>
          <w:sz w:val="28"/>
          <w:szCs w:val="28"/>
        </w:rPr>
        <w:t xml:space="preserve"> </w:t>
      </w:r>
      <w:r w:rsidRPr="00116C66">
        <w:rPr>
          <w:bCs w:val="0"/>
          <w:color w:val="000000"/>
        </w:rPr>
        <w:t>Процесс внедрения COBIT в деятельность организации</w:t>
      </w:r>
      <w:bookmarkEnd w:id="20"/>
      <w:bookmarkEnd w:id="21"/>
    </w:p>
    <w:p w:rsidR="00F51B59" w:rsidRDefault="00F51B59" w:rsidP="00F51B59">
      <w:pPr>
        <w:ind w:firstLine="708"/>
        <w:jc w:val="both"/>
        <w:rPr>
          <w:bCs w:val="0"/>
          <w:sz w:val="28"/>
          <w:szCs w:val="28"/>
        </w:rPr>
      </w:pPr>
    </w:p>
    <w:p w:rsidR="009E4966" w:rsidRDefault="009E4966" w:rsidP="009E4966">
      <w:pPr>
        <w:ind w:firstLine="708"/>
        <w:jc w:val="both"/>
        <w:rPr>
          <w:bCs w:val="0"/>
          <w:color w:val="000000"/>
          <w:sz w:val="28"/>
        </w:rPr>
      </w:pPr>
      <w:r w:rsidRPr="009E4966">
        <w:rPr>
          <w:bCs w:val="0"/>
          <w:color w:val="000000"/>
          <w:sz w:val="28"/>
        </w:rPr>
        <w:t xml:space="preserve">Шаги процесса внедрения COBIT в деятельность организации представлены в табл. </w:t>
      </w:r>
      <w:r w:rsidR="00EC063A">
        <w:rPr>
          <w:bCs w:val="0"/>
          <w:color w:val="000000"/>
          <w:sz w:val="28"/>
        </w:rPr>
        <w:t>7</w:t>
      </w:r>
      <w:r w:rsidRPr="009E4966">
        <w:rPr>
          <w:bCs w:val="0"/>
          <w:color w:val="000000"/>
          <w:sz w:val="28"/>
        </w:rPr>
        <w:t>.</w:t>
      </w:r>
      <w:r w:rsidR="00EC063A">
        <w:rPr>
          <w:bCs w:val="0"/>
          <w:color w:val="000000"/>
          <w:sz w:val="28"/>
        </w:rPr>
        <w:t>3</w:t>
      </w:r>
      <w:r w:rsidRPr="009E4966">
        <w:rPr>
          <w:bCs w:val="0"/>
          <w:color w:val="000000"/>
          <w:sz w:val="28"/>
        </w:rPr>
        <w:t>.</w:t>
      </w:r>
    </w:p>
    <w:p w:rsidR="009E4966" w:rsidRDefault="009E4966" w:rsidP="009E4966">
      <w:pPr>
        <w:ind w:firstLine="720"/>
        <w:jc w:val="right"/>
        <w:rPr>
          <w:bCs w:val="0"/>
          <w:color w:val="000000"/>
          <w:sz w:val="28"/>
          <w:szCs w:val="20"/>
          <w:lang w:val="be-BY"/>
        </w:rPr>
      </w:pPr>
      <w:r>
        <w:rPr>
          <w:bCs w:val="0"/>
          <w:color w:val="000000"/>
          <w:sz w:val="28"/>
          <w:szCs w:val="20"/>
        </w:rPr>
        <w:t xml:space="preserve">Таблица </w:t>
      </w:r>
      <w:r w:rsidR="00EC063A">
        <w:rPr>
          <w:bCs w:val="0"/>
          <w:color w:val="000000"/>
          <w:sz w:val="28"/>
          <w:szCs w:val="20"/>
        </w:rPr>
        <w:t>7</w:t>
      </w:r>
      <w:r>
        <w:rPr>
          <w:bCs w:val="0"/>
          <w:color w:val="000000"/>
          <w:sz w:val="28"/>
          <w:szCs w:val="20"/>
        </w:rPr>
        <w:t>.</w:t>
      </w:r>
      <w:r w:rsidR="00EC063A">
        <w:rPr>
          <w:bCs w:val="0"/>
          <w:color w:val="000000"/>
          <w:sz w:val="28"/>
          <w:szCs w:val="20"/>
        </w:rPr>
        <w:t>3</w:t>
      </w:r>
    </w:p>
    <w:p w:rsidR="009E4966" w:rsidRDefault="009E4966" w:rsidP="009E4966">
      <w:pPr>
        <w:ind w:firstLine="720"/>
        <w:jc w:val="center"/>
        <w:rPr>
          <w:bCs w:val="0"/>
          <w:color w:val="000000"/>
          <w:sz w:val="28"/>
        </w:rPr>
      </w:pPr>
      <w:r w:rsidRPr="009E4966">
        <w:rPr>
          <w:bCs w:val="0"/>
          <w:color w:val="000000"/>
          <w:sz w:val="28"/>
        </w:rPr>
        <w:t xml:space="preserve">Шаги процесса внедрения COBIT в деятельность организации </w:t>
      </w:r>
    </w:p>
    <w:p w:rsidR="00D334C6" w:rsidRPr="00D334C6" w:rsidRDefault="00D334C6" w:rsidP="009E4966">
      <w:pPr>
        <w:ind w:firstLine="720"/>
        <w:jc w:val="center"/>
        <w:rPr>
          <w:bCs w:val="0"/>
          <w:color w:val="000000"/>
          <w:sz w:val="22"/>
          <w:szCs w:val="22"/>
        </w:rPr>
      </w:pPr>
    </w:p>
    <w:tbl>
      <w:tblPr>
        <w:tblW w:w="951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8734"/>
      </w:tblGrid>
      <w:tr w:rsidR="009E4966" w:rsidRPr="006A2FDE" w:rsidTr="006A2FDE">
        <w:tc>
          <w:tcPr>
            <w:tcW w:w="784" w:type="dxa"/>
            <w:shd w:val="clear" w:color="auto" w:fill="auto"/>
            <w:vAlign w:val="center"/>
          </w:tcPr>
          <w:p w:rsidR="009E4966" w:rsidRPr="006A2FDE" w:rsidRDefault="009E4966" w:rsidP="006A2FDE">
            <w:pPr>
              <w:jc w:val="center"/>
              <w:rPr>
                <w:bCs w:val="0"/>
              </w:rPr>
            </w:pPr>
            <w:r w:rsidRPr="006A2FDE">
              <w:rPr>
                <w:bCs w:val="0"/>
              </w:rPr>
              <w:t>Шаг</w:t>
            </w:r>
          </w:p>
        </w:tc>
        <w:tc>
          <w:tcPr>
            <w:tcW w:w="8734" w:type="dxa"/>
            <w:shd w:val="clear" w:color="auto" w:fill="auto"/>
            <w:vAlign w:val="center"/>
          </w:tcPr>
          <w:p w:rsidR="009E4966" w:rsidRPr="006A2FDE" w:rsidRDefault="009E4966" w:rsidP="006A2FDE">
            <w:pPr>
              <w:jc w:val="center"/>
              <w:rPr>
                <w:bCs w:val="0"/>
              </w:rPr>
            </w:pPr>
            <w:r w:rsidRPr="006A2FDE">
              <w:rPr>
                <w:bCs w:val="0"/>
              </w:rPr>
              <w:t>Описание</w:t>
            </w:r>
          </w:p>
        </w:tc>
      </w:tr>
      <w:tr w:rsidR="009E4966" w:rsidRPr="006A2FDE" w:rsidTr="006A2FDE">
        <w:tc>
          <w:tcPr>
            <w:tcW w:w="784" w:type="dxa"/>
            <w:shd w:val="clear" w:color="auto" w:fill="auto"/>
          </w:tcPr>
          <w:p w:rsidR="009E4966" w:rsidRPr="006A2FDE" w:rsidRDefault="009E4966" w:rsidP="001A2943">
            <w:pPr>
              <w:rPr>
                <w:bCs w:val="0"/>
              </w:rPr>
            </w:pPr>
            <w:r w:rsidRPr="006A2FDE">
              <w:rPr>
                <w:bCs w:val="0"/>
              </w:rPr>
              <w:t>1</w:t>
            </w:r>
          </w:p>
        </w:tc>
        <w:tc>
          <w:tcPr>
            <w:tcW w:w="8734" w:type="dxa"/>
            <w:shd w:val="clear" w:color="auto" w:fill="auto"/>
          </w:tcPr>
          <w:p w:rsidR="009E4966" w:rsidRPr="006A2FDE" w:rsidRDefault="009E4966" w:rsidP="006A2FDE">
            <w:pPr>
              <w:jc w:val="both"/>
              <w:rPr>
                <w:bCs w:val="0"/>
              </w:rPr>
            </w:pPr>
            <w:r w:rsidRPr="006A2FDE">
              <w:rPr>
                <w:bCs w:val="0"/>
                <w:color w:val="000000"/>
              </w:rPr>
              <w:t>Определение бизнес-целей при помощи концептуального ядра</w:t>
            </w:r>
          </w:p>
        </w:tc>
      </w:tr>
      <w:tr w:rsidR="009E4966" w:rsidRPr="006A2FDE" w:rsidTr="006A2FDE">
        <w:tc>
          <w:tcPr>
            <w:tcW w:w="784" w:type="dxa"/>
            <w:shd w:val="clear" w:color="auto" w:fill="auto"/>
          </w:tcPr>
          <w:p w:rsidR="009E4966" w:rsidRPr="006A2FDE" w:rsidRDefault="009E4966" w:rsidP="001A2943">
            <w:pPr>
              <w:rPr>
                <w:bCs w:val="0"/>
              </w:rPr>
            </w:pPr>
            <w:r w:rsidRPr="006A2FDE">
              <w:rPr>
                <w:bCs w:val="0"/>
              </w:rPr>
              <w:t>2</w:t>
            </w:r>
          </w:p>
        </w:tc>
        <w:tc>
          <w:tcPr>
            <w:tcW w:w="8734" w:type="dxa"/>
            <w:shd w:val="clear" w:color="auto" w:fill="auto"/>
          </w:tcPr>
          <w:p w:rsidR="009E4966" w:rsidRPr="006A2FDE" w:rsidRDefault="009E4966" w:rsidP="006A2FDE">
            <w:pPr>
              <w:jc w:val="both"/>
              <w:rPr>
                <w:bCs w:val="0"/>
              </w:rPr>
            </w:pPr>
            <w:r w:rsidRPr="006A2FDE">
              <w:rPr>
                <w:bCs w:val="0"/>
                <w:color w:val="000000"/>
              </w:rPr>
              <w:t>Выбор ИТ-процессов и механизмов управления с использованием высокоуровневых и детальных задач управления</w:t>
            </w:r>
          </w:p>
        </w:tc>
      </w:tr>
      <w:tr w:rsidR="009E4966" w:rsidRPr="006A2FDE" w:rsidTr="006A2FDE">
        <w:tc>
          <w:tcPr>
            <w:tcW w:w="784" w:type="dxa"/>
            <w:shd w:val="clear" w:color="auto" w:fill="auto"/>
          </w:tcPr>
          <w:p w:rsidR="009E4966" w:rsidRPr="006A2FDE" w:rsidRDefault="009E4966" w:rsidP="001A2943">
            <w:pPr>
              <w:rPr>
                <w:bCs w:val="0"/>
                <w:iCs/>
                <w:color w:val="000000"/>
              </w:rPr>
            </w:pPr>
            <w:r w:rsidRPr="006A2FDE">
              <w:rPr>
                <w:bCs w:val="0"/>
                <w:iCs/>
                <w:color w:val="000000"/>
              </w:rPr>
              <w:t>3</w:t>
            </w:r>
          </w:p>
        </w:tc>
        <w:tc>
          <w:tcPr>
            <w:tcW w:w="8734" w:type="dxa"/>
            <w:shd w:val="clear" w:color="auto" w:fill="auto"/>
          </w:tcPr>
          <w:p w:rsidR="009E4966" w:rsidRPr="006A2FDE" w:rsidRDefault="009E4966" w:rsidP="006A2FDE">
            <w:pPr>
              <w:shd w:val="clear" w:color="auto" w:fill="FFFFFF"/>
              <w:jc w:val="both"/>
              <w:rPr>
                <w:bCs w:val="0"/>
                <w:color w:val="000000"/>
              </w:rPr>
            </w:pPr>
            <w:r w:rsidRPr="006A2FDE">
              <w:rPr>
                <w:bCs w:val="0"/>
                <w:color w:val="000000"/>
              </w:rPr>
              <w:t>Согласование программы действий с бизнес-планом</w:t>
            </w:r>
          </w:p>
        </w:tc>
      </w:tr>
      <w:tr w:rsidR="009E4966" w:rsidRPr="006A2FDE" w:rsidTr="006A2FDE">
        <w:tc>
          <w:tcPr>
            <w:tcW w:w="784" w:type="dxa"/>
            <w:shd w:val="clear" w:color="auto" w:fill="auto"/>
          </w:tcPr>
          <w:p w:rsidR="009E4966" w:rsidRPr="006A2FDE" w:rsidRDefault="009E4966" w:rsidP="001A2943">
            <w:pPr>
              <w:rPr>
                <w:bCs w:val="0"/>
              </w:rPr>
            </w:pPr>
            <w:r w:rsidRPr="006A2FDE">
              <w:rPr>
                <w:bCs w:val="0"/>
              </w:rPr>
              <w:t>4</w:t>
            </w:r>
          </w:p>
        </w:tc>
        <w:tc>
          <w:tcPr>
            <w:tcW w:w="8734" w:type="dxa"/>
            <w:shd w:val="clear" w:color="auto" w:fill="auto"/>
          </w:tcPr>
          <w:p w:rsidR="009E4966" w:rsidRPr="00F51B59" w:rsidRDefault="009E4966" w:rsidP="006A2FDE">
            <w:pPr>
              <w:pStyle w:val="a3"/>
              <w:spacing w:before="0" w:beforeAutospacing="0" w:after="0" w:afterAutospacing="0"/>
              <w:jc w:val="both"/>
            </w:pPr>
            <w:r w:rsidRPr="006A2FDE">
              <w:rPr>
                <w:bCs/>
                <w:color w:val="000000"/>
              </w:rPr>
              <w:t xml:space="preserve">Оценка существующих процедур и результатов внедрения механизмов управления при помощи </w:t>
            </w:r>
            <w:r w:rsidRPr="006A2FDE">
              <w:rPr>
                <w:bCs/>
                <w:i/>
                <w:iCs/>
                <w:color w:val="000000"/>
              </w:rPr>
              <w:t>"Руководства по аудиту"</w:t>
            </w:r>
          </w:p>
        </w:tc>
      </w:tr>
      <w:tr w:rsidR="009E4966" w:rsidRPr="00F51B59" w:rsidTr="006A2FDE">
        <w:tc>
          <w:tcPr>
            <w:tcW w:w="784" w:type="dxa"/>
            <w:shd w:val="clear" w:color="auto" w:fill="auto"/>
          </w:tcPr>
          <w:p w:rsidR="009E4966" w:rsidRPr="006A2FDE" w:rsidRDefault="009E4966" w:rsidP="001A2943">
            <w:pPr>
              <w:rPr>
                <w:bCs w:val="0"/>
                <w:iCs/>
                <w:color w:val="000000"/>
              </w:rPr>
            </w:pPr>
            <w:r w:rsidRPr="006A2FDE">
              <w:rPr>
                <w:bCs w:val="0"/>
                <w:iCs/>
                <w:color w:val="000000"/>
              </w:rPr>
              <w:t>5</w:t>
            </w:r>
          </w:p>
        </w:tc>
        <w:tc>
          <w:tcPr>
            <w:tcW w:w="8734" w:type="dxa"/>
            <w:shd w:val="clear" w:color="auto" w:fill="auto"/>
          </w:tcPr>
          <w:p w:rsidR="009E4966" w:rsidRPr="006A2FDE" w:rsidRDefault="009E4966" w:rsidP="006A2FDE">
            <w:pPr>
              <w:pStyle w:val="a3"/>
              <w:spacing w:before="0" w:beforeAutospacing="0" w:after="0" w:afterAutospacing="0"/>
              <w:jc w:val="both"/>
              <w:rPr>
                <w:bCs/>
                <w:color w:val="000000"/>
              </w:rPr>
            </w:pPr>
            <w:r w:rsidRPr="006A2FDE">
              <w:rPr>
                <w:bCs/>
                <w:color w:val="000000"/>
              </w:rPr>
              <w:t xml:space="preserve">Оценка текущего статуса организации, идентификация критичных действий и измерение производительности в достижении целей организации при помощи </w:t>
            </w:r>
            <w:r w:rsidRPr="006A2FDE">
              <w:rPr>
                <w:bCs/>
                <w:i/>
                <w:iCs/>
                <w:color w:val="000000"/>
              </w:rPr>
              <w:t>"Руководства по менеджменту"</w:t>
            </w:r>
          </w:p>
        </w:tc>
      </w:tr>
    </w:tbl>
    <w:p w:rsidR="009E4966" w:rsidRPr="009943C5" w:rsidRDefault="009E4966" w:rsidP="009E4966">
      <w:pPr>
        <w:ind w:firstLine="708"/>
        <w:jc w:val="both"/>
        <w:rPr>
          <w:bCs w:val="0"/>
          <w:color w:val="333333"/>
        </w:rPr>
      </w:pPr>
    </w:p>
    <w:p w:rsidR="009E4966" w:rsidRPr="009E4966" w:rsidRDefault="009E4966" w:rsidP="009E4966">
      <w:pPr>
        <w:ind w:firstLine="708"/>
        <w:jc w:val="both"/>
        <w:rPr>
          <w:bCs w:val="0"/>
          <w:color w:val="000000"/>
          <w:sz w:val="28"/>
        </w:rPr>
      </w:pPr>
      <w:r w:rsidRPr="009E4966">
        <w:rPr>
          <w:bCs w:val="0"/>
          <w:color w:val="000000"/>
          <w:sz w:val="28"/>
        </w:rPr>
        <w:t>Уроки внедрения COBIT на предприятиях по всему миру указывают на необходимость вовлечения высшего руководства в проект внедрения уже на ранней его стадии. Следует быть готовым дать разъяснения основных концепций COBIT, а также привести примеры успешных внедрений в других организациях.</w:t>
      </w:r>
    </w:p>
    <w:p w:rsidR="009E4966" w:rsidRDefault="009E4966" w:rsidP="009E4966">
      <w:pPr>
        <w:ind w:firstLine="708"/>
        <w:jc w:val="both"/>
        <w:rPr>
          <w:bCs w:val="0"/>
          <w:color w:val="000000"/>
          <w:sz w:val="28"/>
        </w:rPr>
      </w:pPr>
    </w:p>
    <w:p w:rsidR="00CF6DD4" w:rsidRPr="006430B5" w:rsidRDefault="007813C9" w:rsidP="00CF6DD4">
      <w:pPr>
        <w:pStyle w:val="2"/>
        <w:ind w:firstLine="540"/>
        <w:rPr>
          <w:rFonts w:ascii="Times New Roman" w:hAnsi="Times New Roman" w:cs="Times New Roman"/>
          <w:i w:val="0"/>
        </w:rPr>
      </w:pPr>
      <w:bookmarkStart w:id="22" w:name="_Toc311669051"/>
      <w:bookmarkStart w:id="23" w:name="_Toc456876446"/>
      <w:bookmarkStart w:id="24" w:name="_Toc456876477"/>
      <w:r>
        <w:rPr>
          <w:rFonts w:ascii="Times New Roman" w:hAnsi="Times New Roman" w:cs="Times New Roman"/>
          <w:i w:val="0"/>
        </w:rPr>
        <w:t>7</w:t>
      </w:r>
      <w:r w:rsidR="00CF6DD4" w:rsidRPr="006430B5">
        <w:rPr>
          <w:rFonts w:ascii="Times New Roman" w:hAnsi="Times New Roman" w:cs="Times New Roman"/>
          <w:i w:val="0"/>
        </w:rPr>
        <w:t>.</w:t>
      </w:r>
      <w:r>
        <w:rPr>
          <w:rFonts w:ascii="Times New Roman" w:hAnsi="Times New Roman" w:cs="Times New Roman"/>
          <w:i w:val="0"/>
        </w:rPr>
        <w:t>2</w:t>
      </w:r>
      <w:r w:rsidR="00CF6DD4" w:rsidRPr="006430B5">
        <w:rPr>
          <w:rFonts w:ascii="Times New Roman" w:hAnsi="Times New Roman" w:cs="Times New Roman"/>
          <w:i w:val="0"/>
        </w:rPr>
        <w:t xml:space="preserve"> Экономические и социально-психологические аспекты создания АС</w:t>
      </w:r>
      <w:bookmarkEnd w:id="22"/>
      <w:bookmarkEnd w:id="23"/>
      <w:bookmarkEnd w:id="24"/>
    </w:p>
    <w:p w:rsidR="00CF6DD4" w:rsidRPr="006430B5" w:rsidRDefault="007813C9" w:rsidP="00CF6DD4">
      <w:pPr>
        <w:pStyle w:val="3"/>
        <w:spacing w:before="0" w:beforeAutospacing="0" w:after="0" w:afterAutospacing="0"/>
        <w:ind w:firstLine="539"/>
        <w:rPr>
          <w:bCs w:val="0"/>
          <w:sz w:val="28"/>
          <w:szCs w:val="28"/>
        </w:rPr>
      </w:pPr>
      <w:bookmarkStart w:id="25" w:name="_Toc311669052"/>
      <w:bookmarkStart w:id="26" w:name="_Toc456876447"/>
      <w:bookmarkStart w:id="27" w:name="_Toc456876478"/>
      <w:r>
        <w:rPr>
          <w:sz w:val="28"/>
          <w:szCs w:val="28"/>
        </w:rPr>
        <w:t>7</w:t>
      </w:r>
      <w:r w:rsidR="00CF6DD4" w:rsidRPr="006430B5">
        <w:rPr>
          <w:sz w:val="28"/>
          <w:szCs w:val="28"/>
        </w:rPr>
        <w:t>.</w:t>
      </w:r>
      <w:r>
        <w:rPr>
          <w:sz w:val="28"/>
          <w:szCs w:val="28"/>
        </w:rPr>
        <w:t>2</w:t>
      </w:r>
      <w:r w:rsidR="00CF6DD4" w:rsidRPr="006430B5">
        <w:rPr>
          <w:sz w:val="28"/>
          <w:szCs w:val="28"/>
        </w:rPr>
        <w:t xml:space="preserve">.1 </w:t>
      </w:r>
      <w:r w:rsidR="00CF6DD4" w:rsidRPr="006430B5">
        <w:rPr>
          <w:color w:val="000000"/>
          <w:sz w:val="28"/>
          <w:szCs w:val="28"/>
        </w:rPr>
        <w:t>Факторы повышения эффективности управления в условиях автоматизации</w:t>
      </w:r>
      <w:bookmarkEnd w:id="25"/>
      <w:bookmarkEnd w:id="26"/>
      <w:bookmarkEnd w:id="27"/>
    </w:p>
    <w:p w:rsidR="00CF6DD4" w:rsidRPr="00CD6B6B" w:rsidRDefault="00CF6DD4" w:rsidP="00CF6DD4">
      <w:pPr>
        <w:ind w:firstLine="708"/>
        <w:jc w:val="both"/>
        <w:rPr>
          <w:bCs w:val="0"/>
          <w:sz w:val="16"/>
          <w:szCs w:val="16"/>
        </w:rPr>
      </w:pPr>
    </w:p>
    <w:p w:rsidR="00CF6DD4" w:rsidRDefault="00CF6DD4" w:rsidP="00CF6DD4">
      <w:pPr>
        <w:ind w:firstLine="708"/>
        <w:jc w:val="both"/>
        <w:rPr>
          <w:bCs w:val="0"/>
          <w:sz w:val="28"/>
        </w:rPr>
      </w:pPr>
      <w:r>
        <w:rPr>
          <w:bCs w:val="0"/>
          <w:sz w:val="28"/>
        </w:rPr>
        <w:t xml:space="preserve">В табл. </w:t>
      </w:r>
      <w:r w:rsidR="00EC063A">
        <w:rPr>
          <w:bCs w:val="0"/>
          <w:sz w:val="28"/>
        </w:rPr>
        <w:t>7</w:t>
      </w:r>
      <w:r>
        <w:rPr>
          <w:bCs w:val="0"/>
          <w:sz w:val="28"/>
        </w:rPr>
        <w:t>.</w:t>
      </w:r>
      <w:r w:rsidR="00EC063A">
        <w:rPr>
          <w:bCs w:val="0"/>
          <w:sz w:val="28"/>
        </w:rPr>
        <w:t>4</w:t>
      </w:r>
      <w:r>
        <w:rPr>
          <w:bCs w:val="0"/>
          <w:sz w:val="28"/>
        </w:rPr>
        <w:t xml:space="preserve"> представлены факторы </w:t>
      </w:r>
      <w:r w:rsidR="00D334C6" w:rsidRPr="006430B5">
        <w:rPr>
          <w:color w:val="000000"/>
          <w:sz w:val="28"/>
          <w:szCs w:val="28"/>
        </w:rPr>
        <w:t>повышения эффективности управления в условиях автоматизации</w:t>
      </w:r>
      <w:r w:rsidR="00D334C6">
        <w:rPr>
          <w:bCs w:val="0"/>
          <w:sz w:val="28"/>
        </w:rPr>
        <w:t xml:space="preserve"> </w:t>
      </w:r>
      <w:r>
        <w:rPr>
          <w:bCs w:val="0"/>
          <w:sz w:val="28"/>
        </w:rPr>
        <w:t xml:space="preserve">для обычных АС и </w:t>
      </w:r>
      <w:r w:rsidRPr="00E345E3">
        <w:rPr>
          <w:sz w:val="28"/>
          <w:szCs w:val="28"/>
        </w:rPr>
        <w:t>дополнительны</w:t>
      </w:r>
      <w:r>
        <w:rPr>
          <w:sz w:val="28"/>
          <w:szCs w:val="28"/>
        </w:rPr>
        <w:t>е</w:t>
      </w:r>
      <w:r w:rsidRPr="00E345E3">
        <w:rPr>
          <w:sz w:val="28"/>
          <w:szCs w:val="28"/>
        </w:rPr>
        <w:t xml:space="preserve"> фактор</w:t>
      </w:r>
      <w:r>
        <w:rPr>
          <w:sz w:val="28"/>
          <w:szCs w:val="28"/>
        </w:rPr>
        <w:t>ы</w:t>
      </w:r>
      <w:r w:rsidRPr="00E345E3">
        <w:rPr>
          <w:bCs w:val="0"/>
          <w:sz w:val="28"/>
          <w:szCs w:val="28"/>
        </w:rPr>
        <w:t xml:space="preserve"> </w:t>
      </w:r>
      <w:r>
        <w:rPr>
          <w:bCs w:val="0"/>
          <w:sz w:val="28"/>
        </w:rPr>
        <w:t xml:space="preserve">для больших интегрированных АС.  </w:t>
      </w:r>
    </w:p>
    <w:p w:rsidR="00CF6DD4" w:rsidRDefault="00CF6DD4" w:rsidP="00CF6DD4">
      <w:pPr>
        <w:ind w:firstLine="720"/>
        <w:jc w:val="right"/>
        <w:rPr>
          <w:bCs w:val="0"/>
          <w:color w:val="000000"/>
          <w:sz w:val="28"/>
          <w:szCs w:val="20"/>
          <w:lang w:val="be-BY"/>
        </w:rPr>
      </w:pPr>
      <w:r>
        <w:rPr>
          <w:bCs w:val="0"/>
          <w:color w:val="000000"/>
          <w:sz w:val="28"/>
          <w:szCs w:val="20"/>
        </w:rPr>
        <w:t xml:space="preserve">Таблица </w:t>
      </w:r>
      <w:r w:rsidR="00EC063A">
        <w:rPr>
          <w:bCs w:val="0"/>
          <w:color w:val="000000"/>
          <w:sz w:val="28"/>
          <w:szCs w:val="20"/>
        </w:rPr>
        <w:t>7</w:t>
      </w:r>
      <w:r>
        <w:rPr>
          <w:bCs w:val="0"/>
          <w:color w:val="000000"/>
          <w:sz w:val="28"/>
          <w:szCs w:val="20"/>
        </w:rPr>
        <w:t>.</w:t>
      </w:r>
      <w:r w:rsidR="00EC063A">
        <w:rPr>
          <w:bCs w:val="0"/>
          <w:color w:val="000000"/>
          <w:sz w:val="28"/>
          <w:szCs w:val="20"/>
        </w:rPr>
        <w:t>4</w:t>
      </w:r>
    </w:p>
    <w:p w:rsidR="00CF6DD4" w:rsidRDefault="00CF6DD4" w:rsidP="00D334C6">
      <w:pPr>
        <w:jc w:val="center"/>
        <w:rPr>
          <w:color w:val="000000"/>
          <w:sz w:val="28"/>
          <w:szCs w:val="28"/>
        </w:rPr>
      </w:pPr>
      <w:r w:rsidRPr="006430B5">
        <w:rPr>
          <w:color w:val="000000"/>
          <w:sz w:val="28"/>
          <w:szCs w:val="28"/>
        </w:rPr>
        <w:t>Факторы повышения эффективности управления в условиях автоматизации</w:t>
      </w:r>
    </w:p>
    <w:p w:rsidR="00CD6B6B" w:rsidRPr="00CD6B6B" w:rsidRDefault="00CD6B6B" w:rsidP="00D334C6">
      <w:pPr>
        <w:jc w:val="center"/>
        <w:rPr>
          <w:bCs w:val="0"/>
          <w:color w:val="000000"/>
          <w:sz w:val="16"/>
          <w:szCs w:val="16"/>
        </w:rPr>
      </w:pPr>
    </w:p>
    <w:tbl>
      <w:tblPr>
        <w:tblW w:w="94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6"/>
        <w:gridCol w:w="7748"/>
      </w:tblGrid>
      <w:tr w:rsidR="00CF6DD4" w:rsidRPr="006A2FDE" w:rsidTr="006A2FDE">
        <w:tc>
          <w:tcPr>
            <w:tcW w:w="1666" w:type="dxa"/>
            <w:shd w:val="clear" w:color="auto" w:fill="auto"/>
            <w:vAlign w:val="center"/>
          </w:tcPr>
          <w:p w:rsidR="00CF6DD4" w:rsidRPr="006A2FDE" w:rsidRDefault="00CF6DD4" w:rsidP="006A2FDE">
            <w:pPr>
              <w:jc w:val="center"/>
              <w:rPr>
                <w:bCs w:val="0"/>
              </w:rPr>
            </w:pPr>
            <w:r w:rsidRPr="006A2FDE">
              <w:rPr>
                <w:bCs w:val="0"/>
              </w:rPr>
              <w:t>Вид АС</w:t>
            </w:r>
          </w:p>
        </w:tc>
        <w:tc>
          <w:tcPr>
            <w:tcW w:w="7748" w:type="dxa"/>
            <w:shd w:val="clear" w:color="auto" w:fill="auto"/>
            <w:vAlign w:val="center"/>
          </w:tcPr>
          <w:p w:rsidR="00CF6DD4" w:rsidRPr="006A2FDE" w:rsidRDefault="00CF6DD4" w:rsidP="006A2FDE">
            <w:pPr>
              <w:jc w:val="center"/>
              <w:rPr>
                <w:bCs w:val="0"/>
              </w:rPr>
            </w:pPr>
            <w:r w:rsidRPr="006A2FDE">
              <w:rPr>
                <w:bCs w:val="0"/>
              </w:rPr>
              <w:t>Описание</w:t>
            </w:r>
          </w:p>
        </w:tc>
      </w:tr>
      <w:tr w:rsidR="00CF6DD4" w:rsidRPr="006A2FDE" w:rsidTr="006A2FDE">
        <w:tc>
          <w:tcPr>
            <w:tcW w:w="1666" w:type="dxa"/>
            <w:shd w:val="clear" w:color="auto" w:fill="auto"/>
          </w:tcPr>
          <w:p w:rsidR="00CF6DD4" w:rsidRPr="006A2FDE" w:rsidRDefault="00CF6DD4" w:rsidP="00CF6DD4">
            <w:pPr>
              <w:rPr>
                <w:bCs w:val="0"/>
              </w:rPr>
            </w:pPr>
            <w:r w:rsidRPr="006A2FDE">
              <w:rPr>
                <w:bCs w:val="0"/>
              </w:rPr>
              <w:t>Обычные АС</w:t>
            </w:r>
          </w:p>
        </w:tc>
        <w:tc>
          <w:tcPr>
            <w:tcW w:w="7748" w:type="dxa"/>
            <w:shd w:val="clear" w:color="auto" w:fill="auto"/>
          </w:tcPr>
          <w:p w:rsidR="00CF6DD4" w:rsidRPr="00625CDD" w:rsidRDefault="00CF6DD4" w:rsidP="006A2FDE">
            <w:pPr>
              <w:pStyle w:val="21"/>
              <w:numPr>
                <w:ilvl w:val="0"/>
                <w:numId w:val="11"/>
              </w:numPr>
              <w:tabs>
                <w:tab w:val="clear" w:pos="360"/>
                <w:tab w:val="left" w:pos="157"/>
              </w:tabs>
              <w:suppressAutoHyphens/>
              <w:spacing w:after="0" w:line="240" w:lineRule="auto"/>
              <w:ind w:left="0" w:hanging="23"/>
              <w:jc w:val="both"/>
            </w:pPr>
            <w:r>
              <w:t>О</w:t>
            </w:r>
            <w:r w:rsidRPr="00625CDD">
              <w:t>птимизаци</w:t>
            </w:r>
            <w:r w:rsidR="008D0E8C">
              <w:t>я</w:t>
            </w:r>
            <w:r w:rsidRPr="00625CDD">
              <w:t xml:space="preserve"> планирования и оперативности управления</w:t>
            </w:r>
          </w:p>
          <w:p w:rsidR="00CF6DD4" w:rsidRPr="00625CDD" w:rsidRDefault="00CF6DD4" w:rsidP="006A2FDE">
            <w:pPr>
              <w:pStyle w:val="21"/>
              <w:numPr>
                <w:ilvl w:val="0"/>
                <w:numId w:val="11"/>
              </w:numPr>
              <w:tabs>
                <w:tab w:val="clear" w:pos="360"/>
                <w:tab w:val="left" w:pos="157"/>
              </w:tabs>
              <w:suppressAutoHyphens/>
              <w:spacing w:after="0" w:line="240" w:lineRule="auto"/>
              <w:ind w:left="0" w:hanging="23"/>
              <w:jc w:val="both"/>
            </w:pPr>
            <w:r>
              <w:t>Б</w:t>
            </w:r>
            <w:r w:rsidRPr="00625CDD">
              <w:t>олее полно</w:t>
            </w:r>
            <w:r w:rsidR="008D0E8C">
              <w:t>е</w:t>
            </w:r>
            <w:r w:rsidRPr="00625CDD">
              <w:t xml:space="preserve"> и своевременно</w:t>
            </w:r>
            <w:r w:rsidR="008D0E8C">
              <w:t>е</w:t>
            </w:r>
            <w:r w:rsidRPr="00625CDD">
              <w:t xml:space="preserve"> использовани</w:t>
            </w:r>
            <w:r w:rsidR="008D0E8C">
              <w:t>е</w:t>
            </w:r>
            <w:r w:rsidRPr="00625CDD">
              <w:t xml:space="preserve"> информации об объекте управления</w:t>
            </w:r>
          </w:p>
          <w:p w:rsidR="00CF6DD4" w:rsidRPr="00E77165" w:rsidRDefault="00CF6DD4" w:rsidP="008D0E8C">
            <w:pPr>
              <w:pStyle w:val="21"/>
              <w:numPr>
                <w:ilvl w:val="0"/>
                <w:numId w:val="11"/>
              </w:numPr>
              <w:tabs>
                <w:tab w:val="clear" w:pos="360"/>
                <w:tab w:val="left" w:pos="157"/>
              </w:tabs>
              <w:suppressAutoHyphens/>
              <w:spacing w:after="0" w:line="240" w:lineRule="auto"/>
              <w:ind w:left="0" w:hanging="23"/>
              <w:jc w:val="both"/>
            </w:pPr>
            <w:r>
              <w:t>П</w:t>
            </w:r>
            <w:r w:rsidRPr="00625CDD">
              <w:t>овышени</w:t>
            </w:r>
            <w:r w:rsidR="008D0E8C">
              <w:t>е</w:t>
            </w:r>
            <w:r w:rsidRPr="00625CDD">
              <w:t xml:space="preserve"> уровня аналитической и организационной работы аппарата управления, освобожденного от рутинной работы по составлению, учету и обработке массовых документов и др.</w:t>
            </w:r>
          </w:p>
        </w:tc>
      </w:tr>
      <w:tr w:rsidR="00CF6DD4" w:rsidRPr="006A2FDE" w:rsidTr="006A2FDE">
        <w:tc>
          <w:tcPr>
            <w:tcW w:w="1666" w:type="dxa"/>
            <w:shd w:val="clear" w:color="auto" w:fill="auto"/>
          </w:tcPr>
          <w:p w:rsidR="00CF6DD4" w:rsidRPr="006A2FDE" w:rsidRDefault="00CF6DD4" w:rsidP="00F25E81">
            <w:pPr>
              <w:rPr>
                <w:bCs w:val="0"/>
              </w:rPr>
            </w:pPr>
            <w:r w:rsidRPr="006A2FDE">
              <w:rPr>
                <w:bCs w:val="0"/>
              </w:rPr>
              <w:t xml:space="preserve">Интегрированные АС </w:t>
            </w:r>
          </w:p>
        </w:tc>
        <w:tc>
          <w:tcPr>
            <w:tcW w:w="7748" w:type="dxa"/>
            <w:shd w:val="clear" w:color="auto" w:fill="auto"/>
          </w:tcPr>
          <w:p w:rsidR="00CF6DD4" w:rsidRPr="00625CDD" w:rsidRDefault="00CF6DD4" w:rsidP="006A2FDE">
            <w:pPr>
              <w:pStyle w:val="21"/>
              <w:numPr>
                <w:ilvl w:val="0"/>
                <w:numId w:val="11"/>
              </w:numPr>
              <w:tabs>
                <w:tab w:val="clear" w:pos="360"/>
                <w:tab w:val="num" w:pos="-3083"/>
                <w:tab w:val="left" w:pos="157"/>
              </w:tabs>
              <w:suppressAutoHyphens/>
              <w:spacing w:after="0" w:line="240" w:lineRule="auto"/>
              <w:ind w:left="0" w:hanging="23"/>
              <w:jc w:val="both"/>
            </w:pPr>
            <w:r>
              <w:t>П</w:t>
            </w:r>
            <w:r w:rsidRPr="00625CDD">
              <w:t>овышени</w:t>
            </w:r>
            <w:r>
              <w:t>е</w:t>
            </w:r>
            <w:r w:rsidRPr="00625CDD">
              <w:t xml:space="preserve"> оперативности обмена информаци</w:t>
            </w:r>
            <w:r>
              <w:t>ей</w:t>
            </w:r>
            <w:r w:rsidRPr="00625CDD">
              <w:t xml:space="preserve"> между элементами </w:t>
            </w:r>
            <w:r>
              <w:t xml:space="preserve">ИАСУ и, как следствие, </w:t>
            </w:r>
            <w:r w:rsidRPr="00625CDD">
              <w:t>повышение эффективности принятия управленческих решений и сокращение длительности цикла «исследо</w:t>
            </w:r>
            <w:r>
              <w:t>вание-производство»</w:t>
            </w:r>
          </w:p>
          <w:p w:rsidR="00CF6DD4" w:rsidRPr="00625CDD" w:rsidRDefault="00CF6DD4" w:rsidP="006A2FDE">
            <w:pPr>
              <w:pStyle w:val="21"/>
              <w:numPr>
                <w:ilvl w:val="0"/>
                <w:numId w:val="11"/>
              </w:numPr>
              <w:tabs>
                <w:tab w:val="clear" w:pos="360"/>
                <w:tab w:val="num" w:pos="-3083"/>
                <w:tab w:val="left" w:pos="157"/>
              </w:tabs>
              <w:suppressAutoHyphens/>
              <w:spacing w:after="0" w:line="240" w:lineRule="auto"/>
              <w:ind w:left="0" w:hanging="23"/>
              <w:jc w:val="both"/>
            </w:pPr>
            <w:r>
              <w:t>П</w:t>
            </w:r>
            <w:r w:rsidRPr="00625CDD">
              <w:t>овышение точности управления за счет устранения информационных нестыковок элементов ИАСУ</w:t>
            </w:r>
          </w:p>
          <w:p w:rsidR="00CF6DD4" w:rsidRDefault="00CF6DD4" w:rsidP="006A2FDE">
            <w:pPr>
              <w:pStyle w:val="21"/>
              <w:numPr>
                <w:ilvl w:val="0"/>
                <w:numId w:val="11"/>
              </w:numPr>
              <w:tabs>
                <w:tab w:val="clear" w:pos="360"/>
                <w:tab w:val="num" w:pos="-3083"/>
                <w:tab w:val="left" w:pos="157"/>
              </w:tabs>
              <w:suppressAutoHyphens/>
              <w:spacing w:after="0" w:line="240" w:lineRule="auto"/>
              <w:ind w:left="0" w:hanging="23"/>
              <w:jc w:val="both"/>
            </w:pPr>
            <w:r>
              <w:t>У</w:t>
            </w:r>
            <w:r w:rsidRPr="00625CDD">
              <w:t>странение промежуточных носителе</w:t>
            </w:r>
            <w:r w:rsidR="00EB15D3">
              <w:t>й</w:t>
            </w:r>
            <w:r w:rsidRPr="00625CDD">
              <w:t xml:space="preserve"> информации </w:t>
            </w:r>
            <w:r>
              <w:t>и, как следствие, с</w:t>
            </w:r>
            <w:r w:rsidRPr="00625CDD">
              <w:t>окращение численности персонала, занятого подготовкой и обработкой информации</w:t>
            </w:r>
          </w:p>
          <w:p w:rsidR="00CF6DD4" w:rsidRPr="000F0BB0" w:rsidRDefault="00EB15D3" w:rsidP="006A2FDE">
            <w:pPr>
              <w:pStyle w:val="21"/>
              <w:numPr>
                <w:ilvl w:val="0"/>
                <w:numId w:val="11"/>
              </w:numPr>
              <w:tabs>
                <w:tab w:val="clear" w:pos="360"/>
                <w:tab w:val="num" w:pos="-3083"/>
                <w:tab w:val="left" w:pos="157"/>
              </w:tabs>
              <w:suppressAutoHyphens/>
              <w:spacing w:after="0" w:line="240" w:lineRule="auto"/>
              <w:ind w:left="0" w:hanging="23"/>
              <w:jc w:val="both"/>
            </w:pPr>
            <w:r>
              <w:t>Увеличение</w:t>
            </w:r>
            <w:r w:rsidR="00CF6DD4" w:rsidRPr="000F0BB0">
              <w:t xml:space="preserve"> загрузки и производительности вычислительной техники</w:t>
            </w:r>
          </w:p>
        </w:tc>
      </w:tr>
    </w:tbl>
    <w:p w:rsidR="00CF6DD4" w:rsidRPr="00CD6B6B" w:rsidRDefault="00CF6DD4" w:rsidP="00CF6DD4">
      <w:pPr>
        <w:ind w:firstLine="708"/>
        <w:jc w:val="both"/>
        <w:rPr>
          <w:bCs w:val="0"/>
          <w:color w:val="333333"/>
          <w:sz w:val="16"/>
          <w:szCs w:val="16"/>
        </w:rPr>
      </w:pPr>
    </w:p>
    <w:p w:rsidR="00CF6DD4" w:rsidRPr="003420DC" w:rsidRDefault="00CF6DD4" w:rsidP="00CF6DD4">
      <w:pPr>
        <w:ind w:firstLine="708"/>
        <w:jc w:val="both"/>
        <w:rPr>
          <w:bCs w:val="0"/>
          <w:sz w:val="28"/>
        </w:rPr>
      </w:pPr>
      <w:r w:rsidRPr="003420DC">
        <w:rPr>
          <w:bCs w:val="0"/>
          <w:sz w:val="28"/>
        </w:rPr>
        <w:t xml:space="preserve">Затраты на разработку и эксплуатацию АС велики, поэтому важно уметь рассчитать экономическую эффективность этих затрат. </w:t>
      </w:r>
    </w:p>
    <w:p w:rsidR="00CF6DD4" w:rsidRPr="003420DC" w:rsidRDefault="00CF6DD4" w:rsidP="00CF6DD4">
      <w:pPr>
        <w:ind w:firstLine="708"/>
        <w:jc w:val="both"/>
        <w:rPr>
          <w:bCs w:val="0"/>
          <w:sz w:val="28"/>
        </w:rPr>
      </w:pPr>
      <w:r w:rsidRPr="003420DC">
        <w:rPr>
          <w:bCs w:val="0"/>
          <w:i/>
          <w:sz w:val="28"/>
        </w:rPr>
        <w:t>Основные показатели экономической эффективности АС в целом</w:t>
      </w:r>
      <w:r w:rsidRPr="003420DC">
        <w:rPr>
          <w:bCs w:val="0"/>
          <w:sz w:val="28"/>
        </w:rPr>
        <w:t xml:space="preserve"> следующие:</w:t>
      </w:r>
    </w:p>
    <w:p w:rsidR="00CF6DD4" w:rsidRPr="003420DC" w:rsidRDefault="00CF6DD4" w:rsidP="00CF6DD4">
      <w:pPr>
        <w:ind w:firstLine="708"/>
        <w:jc w:val="both"/>
        <w:rPr>
          <w:bCs w:val="0"/>
          <w:sz w:val="28"/>
        </w:rPr>
      </w:pPr>
      <w:r w:rsidRPr="003420DC">
        <w:rPr>
          <w:bCs w:val="0"/>
          <w:sz w:val="28"/>
        </w:rPr>
        <w:t xml:space="preserve">Годовой экономический эффект; </w:t>
      </w:r>
    </w:p>
    <w:p w:rsidR="00CF6DD4" w:rsidRPr="003420DC" w:rsidRDefault="00CF6DD4" w:rsidP="00CF6DD4">
      <w:pPr>
        <w:ind w:firstLine="708"/>
        <w:jc w:val="both"/>
        <w:rPr>
          <w:bCs w:val="0"/>
          <w:sz w:val="28"/>
        </w:rPr>
      </w:pPr>
      <w:r w:rsidRPr="003420DC">
        <w:rPr>
          <w:bCs w:val="0"/>
          <w:sz w:val="28"/>
        </w:rPr>
        <w:t xml:space="preserve">Годовой прирост прибыли; </w:t>
      </w:r>
    </w:p>
    <w:p w:rsidR="00CF6DD4" w:rsidRPr="003420DC" w:rsidRDefault="00CF6DD4" w:rsidP="00CF6DD4">
      <w:pPr>
        <w:ind w:firstLine="708"/>
        <w:jc w:val="both"/>
        <w:rPr>
          <w:bCs w:val="0"/>
          <w:sz w:val="28"/>
        </w:rPr>
      </w:pPr>
      <w:r w:rsidRPr="003420DC">
        <w:rPr>
          <w:bCs w:val="0"/>
          <w:sz w:val="28"/>
        </w:rPr>
        <w:t>Коэффициент экономической эффективности;</w:t>
      </w:r>
    </w:p>
    <w:p w:rsidR="00CF6DD4" w:rsidRPr="003420DC" w:rsidRDefault="00CF6DD4" w:rsidP="00CF6DD4">
      <w:pPr>
        <w:ind w:firstLine="708"/>
        <w:jc w:val="both"/>
        <w:rPr>
          <w:bCs w:val="0"/>
          <w:sz w:val="28"/>
        </w:rPr>
      </w:pPr>
      <w:r w:rsidRPr="003420DC">
        <w:rPr>
          <w:bCs w:val="0"/>
          <w:sz w:val="28"/>
        </w:rPr>
        <w:t>Срок окупаемости затрат на создание АС.</w:t>
      </w:r>
    </w:p>
    <w:p w:rsidR="00CF6DD4" w:rsidRPr="003420DC" w:rsidRDefault="00CF6DD4" w:rsidP="00CF6DD4">
      <w:pPr>
        <w:ind w:firstLine="708"/>
        <w:jc w:val="both"/>
        <w:rPr>
          <w:bCs w:val="0"/>
          <w:sz w:val="28"/>
        </w:rPr>
      </w:pPr>
      <w:r w:rsidRPr="003420DC">
        <w:rPr>
          <w:bCs w:val="0"/>
          <w:sz w:val="28"/>
        </w:rPr>
        <w:t>В итоге основным источником экономической эффективности ИАСУ является дополнительная прибыль, образующаяся за счет увеличения объема выпуска продукции, уменьшения ее себестоимости, уменьшения непроизводительных потерь и уменьшения платы за производственные фонды вследствие их сокращения до рациональных минимально необходимых объемов.</w:t>
      </w:r>
    </w:p>
    <w:p w:rsidR="00CF6DD4" w:rsidRDefault="00CF6DD4" w:rsidP="00CF6DD4">
      <w:pPr>
        <w:ind w:firstLine="708"/>
        <w:jc w:val="both"/>
        <w:rPr>
          <w:bCs w:val="0"/>
          <w:sz w:val="28"/>
          <w:szCs w:val="28"/>
        </w:rPr>
      </w:pPr>
    </w:p>
    <w:p w:rsidR="00CF6DD4" w:rsidRPr="006430B5" w:rsidRDefault="007813C9" w:rsidP="00CF6DD4">
      <w:pPr>
        <w:pStyle w:val="3"/>
        <w:spacing w:before="0" w:beforeAutospacing="0" w:after="0" w:afterAutospacing="0"/>
        <w:ind w:firstLine="539"/>
        <w:rPr>
          <w:bCs w:val="0"/>
          <w:sz w:val="28"/>
          <w:szCs w:val="28"/>
        </w:rPr>
      </w:pPr>
      <w:bookmarkStart w:id="28" w:name="_Toc311669053"/>
      <w:bookmarkStart w:id="29" w:name="_Toc456876448"/>
      <w:bookmarkStart w:id="30" w:name="_Toc456876479"/>
      <w:bookmarkStart w:id="31" w:name="_Toc311549108"/>
      <w:r>
        <w:rPr>
          <w:sz w:val="28"/>
          <w:szCs w:val="28"/>
        </w:rPr>
        <w:t>7</w:t>
      </w:r>
      <w:r w:rsidR="00CF6DD4" w:rsidRPr="006430B5">
        <w:rPr>
          <w:sz w:val="28"/>
          <w:szCs w:val="28"/>
        </w:rPr>
        <w:t>.</w:t>
      </w:r>
      <w:r>
        <w:rPr>
          <w:sz w:val="28"/>
          <w:szCs w:val="28"/>
        </w:rPr>
        <w:t>2</w:t>
      </w:r>
      <w:r w:rsidR="00CF6DD4" w:rsidRPr="006430B5">
        <w:rPr>
          <w:sz w:val="28"/>
          <w:szCs w:val="28"/>
        </w:rPr>
        <w:t xml:space="preserve">.2 </w:t>
      </w:r>
      <w:r w:rsidR="00CF6DD4">
        <w:rPr>
          <w:sz w:val="28"/>
          <w:szCs w:val="28"/>
        </w:rPr>
        <w:t>П</w:t>
      </w:r>
      <w:r w:rsidR="00CF6DD4" w:rsidRPr="006430B5">
        <w:rPr>
          <w:color w:val="000000"/>
          <w:sz w:val="28"/>
          <w:szCs w:val="28"/>
        </w:rPr>
        <w:t>сихологическ</w:t>
      </w:r>
      <w:r w:rsidR="00CF6DD4">
        <w:rPr>
          <w:color w:val="000000"/>
          <w:sz w:val="28"/>
          <w:szCs w:val="28"/>
        </w:rPr>
        <w:t>ий</w:t>
      </w:r>
      <w:r w:rsidR="00CF6DD4" w:rsidRPr="006430B5">
        <w:rPr>
          <w:color w:val="000000"/>
          <w:sz w:val="28"/>
          <w:szCs w:val="28"/>
        </w:rPr>
        <w:t xml:space="preserve"> барьер</w:t>
      </w:r>
      <w:r w:rsidR="00CF6DD4">
        <w:rPr>
          <w:color w:val="000000"/>
          <w:sz w:val="28"/>
          <w:szCs w:val="28"/>
        </w:rPr>
        <w:t xml:space="preserve"> и п</w:t>
      </w:r>
      <w:r w:rsidR="00CF6DD4" w:rsidRPr="006430B5">
        <w:rPr>
          <w:color w:val="000000"/>
          <w:sz w:val="28"/>
          <w:szCs w:val="28"/>
        </w:rPr>
        <w:t xml:space="preserve">ути </w:t>
      </w:r>
      <w:r w:rsidR="00CF6DD4">
        <w:rPr>
          <w:color w:val="000000"/>
          <w:sz w:val="28"/>
          <w:szCs w:val="28"/>
        </w:rPr>
        <w:t xml:space="preserve">его </w:t>
      </w:r>
      <w:r w:rsidR="00CF6DD4" w:rsidRPr="006430B5">
        <w:rPr>
          <w:color w:val="000000"/>
          <w:sz w:val="28"/>
          <w:szCs w:val="28"/>
        </w:rPr>
        <w:t>преодоления</w:t>
      </w:r>
      <w:bookmarkEnd w:id="28"/>
      <w:bookmarkEnd w:id="29"/>
      <w:bookmarkEnd w:id="30"/>
      <w:r w:rsidR="00CF6DD4" w:rsidRPr="006430B5">
        <w:rPr>
          <w:color w:val="000000"/>
          <w:sz w:val="28"/>
          <w:szCs w:val="28"/>
        </w:rPr>
        <w:t xml:space="preserve"> </w:t>
      </w:r>
      <w:bookmarkEnd w:id="31"/>
    </w:p>
    <w:p w:rsidR="00CF6DD4" w:rsidRPr="00A62736" w:rsidRDefault="00CF6DD4" w:rsidP="00CF6DD4">
      <w:pPr>
        <w:ind w:firstLine="708"/>
        <w:jc w:val="both"/>
        <w:rPr>
          <w:bCs w:val="0"/>
        </w:rPr>
      </w:pPr>
    </w:p>
    <w:p w:rsidR="00CF6DD4" w:rsidRDefault="00CF6DD4" w:rsidP="00CF6DD4">
      <w:pPr>
        <w:ind w:firstLine="708"/>
        <w:jc w:val="both"/>
        <w:rPr>
          <w:bCs w:val="0"/>
          <w:sz w:val="28"/>
        </w:rPr>
      </w:pPr>
      <w:r w:rsidRPr="000F5902">
        <w:rPr>
          <w:bCs w:val="0"/>
          <w:sz w:val="28"/>
        </w:rPr>
        <w:t xml:space="preserve">ИАСУ затрагивает интересы большинства работников предприятия, а не только управленческого персонала. Поэтому проектировщику ИАСУ необходимо уделять большое внимание социально-психологическим аспектам, тщательно продумывая, как будут реализованы проектные решения в действующей системе с учетом человеческого фактора. Это особенно важно в связи с возникновением в ходе автоматизации объектов трудностей психологического характера или </w:t>
      </w:r>
      <w:r w:rsidRPr="009D40C1">
        <w:rPr>
          <w:bCs w:val="0"/>
          <w:sz w:val="28"/>
        </w:rPr>
        <w:t>психологических барьеров</w:t>
      </w:r>
      <w:r w:rsidRPr="000F5902">
        <w:rPr>
          <w:bCs w:val="0"/>
          <w:sz w:val="28"/>
        </w:rPr>
        <w:t>.</w:t>
      </w:r>
      <w:r>
        <w:rPr>
          <w:bCs w:val="0"/>
          <w:sz w:val="28"/>
        </w:rPr>
        <w:t xml:space="preserve"> </w:t>
      </w:r>
      <w:r w:rsidRPr="000F5902">
        <w:rPr>
          <w:bCs w:val="0"/>
          <w:sz w:val="28"/>
        </w:rPr>
        <w:t xml:space="preserve">Различают психологические барьеры </w:t>
      </w:r>
      <w:r w:rsidRPr="000F5902">
        <w:rPr>
          <w:bCs w:val="0"/>
          <w:sz w:val="28"/>
          <w:lang w:val="en-US"/>
        </w:rPr>
        <w:t>I</w:t>
      </w:r>
      <w:r w:rsidRPr="000F5902">
        <w:rPr>
          <w:bCs w:val="0"/>
          <w:sz w:val="28"/>
        </w:rPr>
        <w:t xml:space="preserve"> и </w:t>
      </w:r>
      <w:r w:rsidRPr="000F5902">
        <w:rPr>
          <w:bCs w:val="0"/>
          <w:sz w:val="28"/>
          <w:lang w:val="en-US"/>
        </w:rPr>
        <w:t>II</w:t>
      </w:r>
      <w:r w:rsidRPr="000F5902">
        <w:rPr>
          <w:bCs w:val="0"/>
          <w:sz w:val="28"/>
        </w:rPr>
        <w:t xml:space="preserve"> рода</w:t>
      </w:r>
      <w:r>
        <w:rPr>
          <w:bCs w:val="0"/>
          <w:sz w:val="28"/>
        </w:rPr>
        <w:t xml:space="preserve"> (табл. </w:t>
      </w:r>
      <w:r w:rsidR="00EC063A">
        <w:rPr>
          <w:bCs w:val="0"/>
          <w:sz w:val="28"/>
        </w:rPr>
        <w:t>7</w:t>
      </w:r>
      <w:r>
        <w:rPr>
          <w:bCs w:val="0"/>
          <w:sz w:val="28"/>
        </w:rPr>
        <w:t>.</w:t>
      </w:r>
      <w:r w:rsidR="00EC063A">
        <w:rPr>
          <w:bCs w:val="0"/>
          <w:sz w:val="28"/>
        </w:rPr>
        <w:t>5</w:t>
      </w:r>
      <w:r>
        <w:rPr>
          <w:bCs w:val="0"/>
          <w:sz w:val="28"/>
        </w:rPr>
        <w:t>)</w:t>
      </w:r>
      <w:r w:rsidRPr="000F5902">
        <w:rPr>
          <w:bCs w:val="0"/>
          <w:sz w:val="28"/>
        </w:rPr>
        <w:t>.</w:t>
      </w:r>
    </w:p>
    <w:p w:rsidR="00CF6DD4" w:rsidRDefault="00CF6DD4" w:rsidP="00CF6DD4">
      <w:pPr>
        <w:ind w:firstLine="720"/>
        <w:jc w:val="right"/>
        <w:rPr>
          <w:bCs w:val="0"/>
          <w:color w:val="000000"/>
          <w:sz w:val="28"/>
          <w:szCs w:val="20"/>
          <w:lang w:val="be-BY"/>
        </w:rPr>
      </w:pPr>
      <w:r>
        <w:rPr>
          <w:bCs w:val="0"/>
          <w:color w:val="000000"/>
          <w:sz w:val="28"/>
          <w:szCs w:val="20"/>
        </w:rPr>
        <w:t xml:space="preserve">Таблица </w:t>
      </w:r>
      <w:r w:rsidR="00EC063A">
        <w:rPr>
          <w:bCs w:val="0"/>
          <w:color w:val="000000"/>
          <w:sz w:val="28"/>
          <w:szCs w:val="20"/>
        </w:rPr>
        <w:t>7</w:t>
      </w:r>
      <w:r>
        <w:rPr>
          <w:bCs w:val="0"/>
          <w:color w:val="000000"/>
          <w:sz w:val="28"/>
          <w:szCs w:val="20"/>
        </w:rPr>
        <w:t>.</w:t>
      </w:r>
      <w:r w:rsidR="00EC063A">
        <w:rPr>
          <w:bCs w:val="0"/>
          <w:color w:val="000000"/>
          <w:sz w:val="28"/>
          <w:szCs w:val="20"/>
        </w:rPr>
        <w:t>5</w:t>
      </w:r>
    </w:p>
    <w:p w:rsidR="00CF6DD4" w:rsidRDefault="00CF6DD4" w:rsidP="00CF6DD4">
      <w:pPr>
        <w:jc w:val="center"/>
        <w:rPr>
          <w:bCs w:val="0"/>
          <w:sz w:val="28"/>
        </w:rPr>
      </w:pPr>
      <w:r w:rsidRPr="00C92B31">
        <w:rPr>
          <w:bCs w:val="0"/>
          <w:sz w:val="28"/>
        </w:rPr>
        <w:t>Виды психологических барьеров</w:t>
      </w:r>
    </w:p>
    <w:p w:rsidR="00CD6B6B" w:rsidRPr="00CD6B6B" w:rsidRDefault="00CD6B6B" w:rsidP="00CF6DD4">
      <w:pPr>
        <w:jc w:val="center"/>
        <w:rPr>
          <w:bCs w:val="0"/>
          <w:color w:val="000000"/>
          <w:sz w:val="16"/>
          <w:szCs w:val="16"/>
        </w:rPr>
      </w:pPr>
    </w:p>
    <w:tbl>
      <w:tblPr>
        <w:tblW w:w="94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8383"/>
      </w:tblGrid>
      <w:tr w:rsidR="00CF6DD4" w:rsidRPr="006A2FDE" w:rsidTr="006A2FDE">
        <w:tc>
          <w:tcPr>
            <w:tcW w:w="1031" w:type="dxa"/>
            <w:shd w:val="clear" w:color="auto" w:fill="auto"/>
            <w:vAlign w:val="center"/>
          </w:tcPr>
          <w:p w:rsidR="00CF6DD4" w:rsidRPr="006A2FDE" w:rsidRDefault="00CF6DD4" w:rsidP="006A2FDE">
            <w:pPr>
              <w:jc w:val="center"/>
              <w:rPr>
                <w:bCs w:val="0"/>
              </w:rPr>
            </w:pPr>
            <w:r w:rsidRPr="006A2FDE">
              <w:rPr>
                <w:bCs w:val="0"/>
              </w:rPr>
              <w:t>Вид</w:t>
            </w:r>
          </w:p>
        </w:tc>
        <w:tc>
          <w:tcPr>
            <w:tcW w:w="8383" w:type="dxa"/>
            <w:shd w:val="clear" w:color="auto" w:fill="auto"/>
            <w:vAlign w:val="center"/>
          </w:tcPr>
          <w:p w:rsidR="00CF6DD4" w:rsidRPr="006A2FDE" w:rsidRDefault="00CF6DD4" w:rsidP="006A2FDE">
            <w:pPr>
              <w:jc w:val="center"/>
              <w:rPr>
                <w:bCs w:val="0"/>
              </w:rPr>
            </w:pPr>
            <w:r w:rsidRPr="006A2FDE">
              <w:rPr>
                <w:bCs w:val="0"/>
              </w:rPr>
              <w:t>Описание</w:t>
            </w:r>
          </w:p>
        </w:tc>
      </w:tr>
      <w:tr w:rsidR="00CF6DD4" w:rsidRPr="006A2FDE" w:rsidTr="006A2FDE">
        <w:tc>
          <w:tcPr>
            <w:tcW w:w="1031" w:type="dxa"/>
            <w:shd w:val="clear" w:color="auto" w:fill="auto"/>
          </w:tcPr>
          <w:p w:rsidR="00CF6DD4" w:rsidRPr="006A2FDE" w:rsidRDefault="00CF6DD4" w:rsidP="006A2FDE">
            <w:pPr>
              <w:jc w:val="center"/>
              <w:rPr>
                <w:bCs w:val="0"/>
              </w:rPr>
            </w:pPr>
            <w:r w:rsidRPr="006A2FDE">
              <w:rPr>
                <w:bCs w:val="0"/>
              </w:rPr>
              <w:t>Барьер</w:t>
            </w:r>
            <w:r w:rsidRPr="006A2FDE">
              <w:rPr>
                <w:bCs w:val="0"/>
                <w:lang w:val="en-US"/>
              </w:rPr>
              <w:t xml:space="preserve"> </w:t>
            </w:r>
          </w:p>
          <w:p w:rsidR="00CF6DD4" w:rsidRPr="006A2FDE" w:rsidRDefault="00CF6DD4" w:rsidP="006A2FDE">
            <w:pPr>
              <w:jc w:val="center"/>
              <w:rPr>
                <w:bCs w:val="0"/>
              </w:rPr>
            </w:pPr>
            <w:r w:rsidRPr="006A2FDE">
              <w:rPr>
                <w:bCs w:val="0"/>
                <w:lang w:val="en-US"/>
              </w:rPr>
              <w:t>I</w:t>
            </w:r>
            <w:r w:rsidRPr="006A2FDE">
              <w:rPr>
                <w:bCs w:val="0"/>
              </w:rPr>
              <w:t xml:space="preserve"> рода</w:t>
            </w:r>
          </w:p>
        </w:tc>
        <w:tc>
          <w:tcPr>
            <w:tcW w:w="8383" w:type="dxa"/>
            <w:shd w:val="clear" w:color="auto" w:fill="auto"/>
          </w:tcPr>
          <w:p w:rsidR="00CF6DD4" w:rsidRPr="00E77165" w:rsidRDefault="00CF6DD4" w:rsidP="009D40C1">
            <w:pPr>
              <w:pStyle w:val="21"/>
              <w:tabs>
                <w:tab w:val="left" w:pos="157"/>
              </w:tabs>
              <w:suppressAutoHyphens/>
              <w:spacing w:after="0" w:line="240" w:lineRule="auto"/>
              <w:ind w:left="-23"/>
              <w:jc w:val="both"/>
            </w:pPr>
            <w:r w:rsidRPr="006A2FDE">
              <w:rPr>
                <w:bCs w:val="0"/>
              </w:rPr>
              <w:t>Означает боязнь человеком потери рабочего места,</w:t>
            </w:r>
            <w:r w:rsidR="009D40C1">
              <w:rPr>
                <w:bCs w:val="0"/>
              </w:rPr>
              <w:t xml:space="preserve"> т.е. </w:t>
            </w:r>
            <w:r w:rsidRPr="006A2FDE">
              <w:rPr>
                <w:bCs w:val="0"/>
              </w:rPr>
              <w:t>сокращения или перевода на другую работу</w:t>
            </w:r>
          </w:p>
        </w:tc>
      </w:tr>
      <w:tr w:rsidR="00CF6DD4" w:rsidRPr="006A2FDE" w:rsidTr="006A2FDE">
        <w:tc>
          <w:tcPr>
            <w:tcW w:w="1031" w:type="dxa"/>
            <w:shd w:val="clear" w:color="auto" w:fill="auto"/>
          </w:tcPr>
          <w:p w:rsidR="00CF6DD4" w:rsidRPr="006A2FDE" w:rsidRDefault="00CF6DD4" w:rsidP="006A2FDE">
            <w:pPr>
              <w:jc w:val="center"/>
              <w:rPr>
                <w:bCs w:val="0"/>
              </w:rPr>
            </w:pPr>
            <w:r w:rsidRPr="006A2FDE">
              <w:rPr>
                <w:bCs w:val="0"/>
              </w:rPr>
              <w:t>Барьер</w:t>
            </w:r>
            <w:r w:rsidRPr="009D40C1">
              <w:rPr>
                <w:bCs w:val="0"/>
              </w:rPr>
              <w:t xml:space="preserve"> </w:t>
            </w:r>
          </w:p>
          <w:p w:rsidR="00CF6DD4" w:rsidRPr="006A2FDE" w:rsidRDefault="00CF6DD4" w:rsidP="006A2FDE">
            <w:pPr>
              <w:jc w:val="center"/>
              <w:rPr>
                <w:bCs w:val="0"/>
              </w:rPr>
            </w:pPr>
            <w:r w:rsidRPr="006A2FDE">
              <w:rPr>
                <w:bCs w:val="0"/>
                <w:lang w:val="en-US"/>
              </w:rPr>
              <w:t>II</w:t>
            </w:r>
            <w:r w:rsidRPr="006A2FDE">
              <w:rPr>
                <w:bCs w:val="0"/>
              </w:rPr>
              <w:t xml:space="preserve"> рода</w:t>
            </w:r>
          </w:p>
        </w:tc>
        <w:tc>
          <w:tcPr>
            <w:tcW w:w="8383" w:type="dxa"/>
            <w:shd w:val="clear" w:color="auto" w:fill="auto"/>
          </w:tcPr>
          <w:p w:rsidR="00CF6DD4" w:rsidRPr="000F0BB0" w:rsidRDefault="00CF6DD4" w:rsidP="006A2FDE">
            <w:pPr>
              <w:pStyle w:val="21"/>
              <w:tabs>
                <w:tab w:val="left" w:pos="157"/>
              </w:tabs>
              <w:suppressAutoHyphens/>
              <w:spacing w:after="0" w:line="240" w:lineRule="auto"/>
              <w:ind w:left="-23"/>
              <w:jc w:val="both"/>
            </w:pPr>
            <w:r w:rsidRPr="006A2FDE">
              <w:rPr>
                <w:bCs w:val="0"/>
              </w:rPr>
              <w:t>Означает несоответствие экономических показателей и возможностей ИАСУ тем экономическим рамкам, в которых находится персонал объекта, охваченного автоматизацией (нежелание работать лучше и больше)</w:t>
            </w:r>
          </w:p>
        </w:tc>
      </w:tr>
    </w:tbl>
    <w:p w:rsidR="00CF6DD4" w:rsidRPr="00CD6B6B" w:rsidRDefault="00CF6DD4" w:rsidP="00CF6DD4">
      <w:pPr>
        <w:ind w:firstLine="708"/>
        <w:jc w:val="both"/>
        <w:rPr>
          <w:sz w:val="16"/>
          <w:szCs w:val="16"/>
        </w:rPr>
      </w:pPr>
    </w:p>
    <w:p w:rsidR="00CF6DD4" w:rsidRDefault="00CF6DD4" w:rsidP="00CF6DD4">
      <w:pPr>
        <w:ind w:firstLine="708"/>
        <w:jc w:val="both"/>
        <w:rPr>
          <w:sz w:val="28"/>
          <w:szCs w:val="28"/>
        </w:rPr>
      </w:pPr>
      <w:r w:rsidRPr="000F5902">
        <w:rPr>
          <w:sz w:val="28"/>
          <w:szCs w:val="28"/>
        </w:rPr>
        <w:t>Преодолением психологических барьеров должно заниматься как руководство, так и разработчики АС. Если не подходить профессионально к этому вопросу, то противоборство между персоналом и АС приобретает характер острого конфликта. В</w:t>
      </w:r>
      <w:r w:rsidRPr="000F5902">
        <w:t xml:space="preserve"> </w:t>
      </w:r>
      <w:r w:rsidRPr="000F5902">
        <w:rPr>
          <w:sz w:val="28"/>
          <w:szCs w:val="28"/>
        </w:rPr>
        <w:t>итоге можно гарантировать, что создать и внедрить АС не удастся. Пути преодоления психологическ</w:t>
      </w:r>
      <w:r>
        <w:rPr>
          <w:sz w:val="28"/>
          <w:szCs w:val="28"/>
        </w:rPr>
        <w:t>ого</w:t>
      </w:r>
      <w:r w:rsidRPr="000F5902">
        <w:rPr>
          <w:sz w:val="28"/>
          <w:szCs w:val="28"/>
        </w:rPr>
        <w:t xml:space="preserve"> барьер</w:t>
      </w:r>
      <w:r>
        <w:rPr>
          <w:sz w:val="28"/>
          <w:szCs w:val="28"/>
        </w:rPr>
        <w:t xml:space="preserve">а описаны в табл. </w:t>
      </w:r>
      <w:r w:rsidR="00EC063A">
        <w:rPr>
          <w:sz w:val="28"/>
          <w:szCs w:val="28"/>
        </w:rPr>
        <w:t>7</w:t>
      </w:r>
      <w:r>
        <w:rPr>
          <w:sz w:val="28"/>
          <w:szCs w:val="28"/>
        </w:rPr>
        <w:t>.</w:t>
      </w:r>
      <w:r w:rsidR="00EC063A">
        <w:rPr>
          <w:sz w:val="28"/>
          <w:szCs w:val="28"/>
        </w:rPr>
        <w:t>6</w:t>
      </w:r>
      <w:r>
        <w:rPr>
          <w:sz w:val="28"/>
          <w:szCs w:val="28"/>
        </w:rPr>
        <w:t>.</w:t>
      </w:r>
    </w:p>
    <w:p w:rsidR="00CF6DD4" w:rsidRDefault="00CF6DD4" w:rsidP="00CF6DD4">
      <w:pPr>
        <w:ind w:firstLine="720"/>
        <w:jc w:val="right"/>
        <w:rPr>
          <w:bCs w:val="0"/>
          <w:color w:val="000000"/>
          <w:sz w:val="28"/>
          <w:szCs w:val="20"/>
          <w:lang w:val="be-BY"/>
        </w:rPr>
      </w:pPr>
      <w:r>
        <w:rPr>
          <w:bCs w:val="0"/>
          <w:color w:val="000000"/>
          <w:sz w:val="28"/>
          <w:szCs w:val="20"/>
        </w:rPr>
        <w:t xml:space="preserve">Таблица </w:t>
      </w:r>
      <w:r w:rsidR="00EC063A">
        <w:rPr>
          <w:bCs w:val="0"/>
          <w:color w:val="000000"/>
          <w:sz w:val="28"/>
          <w:szCs w:val="20"/>
        </w:rPr>
        <w:t>7</w:t>
      </w:r>
      <w:r>
        <w:rPr>
          <w:bCs w:val="0"/>
          <w:color w:val="000000"/>
          <w:sz w:val="28"/>
          <w:szCs w:val="20"/>
        </w:rPr>
        <w:t>.</w:t>
      </w:r>
      <w:r w:rsidR="00EC063A">
        <w:rPr>
          <w:bCs w:val="0"/>
          <w:color w:val="000000"/>
          <w:sz w:val="28"/>
          <w:szCs w:val="20"/>
        </w:rPr>
        <w:t>6</w:t>
      </w:r>
    </w:p>
    <w:p w:rsidR="00CF6DD4" w:rsidRDefault="00CF6DD4" w:rsidP="00CF6DD4">
      <w:pPr>
        <w:jc w:val="center"/>
        <w:rPr>
          <w:sz w:val="28"/>
          <w:szCs w:val="28"/>
        </w:rPr>
      </w:pPr>
      <w:r w:rsidRPr="000F5902">
        <w:rPr>
          <w:sz w:val="28"/>
          <w:szCs w:val="28"/>
        </w:rPr>
        <w:t>Пути преодоления психологическ</w:t>
      </w:r>
      <w:r>
        <w:rPr>
          <w:sz w:val="28"/>
          <w:szCs w:val="28"/>
        </w:rPr>
        <w:t>ого</w:t>
      </w:r>
      <w:r w:rsidRPr="000F5902">
        <w:rPr>
          <w:sz w:val="28"/>
          <w:szCs w:val="28"/>
        </w:rPr>
        <w:t xml:space="preserve"> барьер</w:t>
      </w:r>
      <w:r>
        <w:rPr>
          <w:sz w:val="28"/>
          <w:szCs w:val="28"/>
        </w:rPr>
        <w:t>а</w:t>
      </w:r>
    </w:p>
    <w:p w:rsidR="009943C5" w:rsidRPr="009943C5" w:rsidRDefault="009943C5" w:rsidP="00CF6DD4">
      <w:pPr>
        <w:jc w:val="center"/>
        <w:rPr>
          <w:bCs w:val="0"/>
          <w:color w:val="000000"/>
          <w:sz w:val="16"/>
          <w:szCs w:val="16"/>
        </w:rPr>
      </w:pPr>
    </w:p>
    <w:tbl>
      <w:tblPr>
        <w:tblW w:w="94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
        <w:gridCol w:w="8307"/>
      </w:tblGrid>
      <w:tr w:rsidR="00CF6DD4" w:rsidRPr="006A2FDE" w:rsidTr="006A2FDE">
        <w:tc>
          <w:tcPr>
            <w:tcW w:w="1107" w:type="dxa"/>
            <w:shd w:val="clear" w:color="auto" w:fill="auto"/>
            <w:vAlign w:val="center"/>
          </w:tcPr>
          <w:p w:rsidR="00CF6DD4" w:rsidRPr="006A2FDE" w:rsidRDefault="00CF6DD4" w:rsidP="006A2FDE">
            <w:pPr>
              <w:jc w:val="center"/>
              <w:rPr>
                <w:bCs w:val="0"/>
              </w:rPr>
            </w:pPr>
            <w:r w:rsidRPr="006A2FDE">
              <w:rPr>
                <w:bCs w:val="0"/>
              </w:rPr>
              <w:t>№ пути</w:t>
            </w:r>
          </w:p>
        </w:tc>
        <w:tc>
          <w:tcPr>
            <w:tcW w:w="8307" w:type="dxa"/>
            <w:shd w:val="clear" w:color="auto" w:fill="auto"/>
            <w:vAlign w:val="center"/>
          </w:tcPr>
          <w:p w:rsidR="00CF6DD4" w:rsidRPr="006A2FDE" w:rsidRDefault="00CF6DD4" w:rsidP="006A2FDE">
            <w:pPr>
              <w:jc w:val="center"/>
              <w:rPr>
                <w:bCs w:val="0"/>
              </w:rPr>
            </w:pPr>
            <w:r w:rsidRPr="006A2FDE">
              <w:rPr>
                <w:bCs w:val="0"/>
              </w:rPr>
              <w:t>Описание</w:t>
            </w:r>
          </w:p>
        </w:tc>
      </w:tr>
      <w:tr w:rsidR="00CF6DD4" w:rsidRPr="006A2FDE" w:rsidTr="006A2FDE">
        <w:tc>
          <w:tcPr>
            <w:tcW w:w="1107" w:type="dxa"/>
            <w:shd w:val="clear" w:color="auto" w:fill="auto"/>
          </w:tcPr>
          <w:p w:rsidR="00CF6DD4" w:rsidRPr="006A2FDE" w:rsidRDefault="00CF6DD4" w:rsidP="006A2FDE">
            <w:pPr>
              <w:jc w:val="center"/>
              <w:rPr>
                <w:bCs w:val="0"/>
              </w:rPr>
            </w:pPr>
            <w:r w:rsidRPr="006A2FDE">
              <w:rPr>
                <w:bCs w:val="0"/>
              </w:rPr>
              <w:t>1</w:t>
            </w:r>
          </w:p>
        </w:tc>
        <w:tc>
          <w:tcPr>
            <w:tcW w:w="8307" w:type="dxa"/>
            <w:shd w:val="clear" w:color="auto" w:fill="auto"/>
          </w:tcPr>
          <w:p w:rsidR="00CF6DD4" w:rsidRPr="00E77165" w:rsidRDefault="00CF6DD4" w:rsidP="006A2FDE">
            <w:pPr>
              <w:pStyle w:val="21"/>
              <w:tabs>
                <w:tab w:val="left" w:pos="157"/>
              </w:tabs>
              <w:suppressAutoHyphens/>
              <w:spacing w:after="0" w:line="240" w:lineRule="auto"/>
              <w:ind w:left="-23"/>
              <w:jc w:val="both"/>
            </w:pPr>
            <w:r w:rsidRPr="00625CDD">
              <w:t xml:space="preserve">Нецелесообразно ставить перед разработчиками </w:t>
            </w:r>
            <w:r>
              <w:t>АС</w:t>
            </w:r>
            <w:r w:rsidRPr="00625CDD">
              <w:t xml:space="preserve"> для действующей организации задачу значительного сокращения численности персонала организации</w:t>
            </w:r>
          </w:p>
        </w:tc>
      </w:tr>
      <w:tr w:rsidR="00CF6DD4" w:rsidRPr="00F51B59" w:rsidTr="006A2FDE">
        <w:tc>
          <w:tcPr>
            <w:tcW w:w="1107" w:type="dxa"/>
            <w:shd w:val="clear" w:color="auto" w:fill="auto"/>
          </w:tcPr>
          <w:p w:rsidR="00CF6DD4" w:rsidRPr="006A2FDE" w:rsidRDefault="00CF6DD4" w:rsidP="006A2FDE">
            <w:pPr>
              <w:jc w:val="center"/>
              <w:rPr>
                <w:bCs w:val="0"/>
              </w:rPr>
            </w:pPr>
            <w:r w:rsidRPr="006A2FDE">
              <w:rPr>
                <w:bCs w:val="0"/>
              </w:rPr>
              <w:t>2</w:t>
            </w:r>
          </w:p>
        </w:tc>
        <w:tc>
          <w:tcPr>
            <w:tcW w:w="8307" w:type="dxa"/>
            <w:shd w:val="clear" w:color="auto" w:fill="auto"/>
          </w:tcPr>
          <w:p w:rsidR="00CF6DD4" w:rsidRPr="00E77165" w:rsidRDefault="00CF6DD4" w:rsidP="006A2FDE">
            <w:pPr>
              <w:pStyle w:val="21"/>
              <w:tabs>
                <w:tab w:val="left" w:pos="157"/>
              </w:tabs>
              <w:suppressAutoHyphens/>
              <w:spacing w:after="0" w:line="240" w:lineRule="auto"/>
              <w:ind w:left="-23"/>
              <w:jc w:val="both"/>
            </w:pPr>
            <w:r w:rsidRPr="00625CDD">
              <w:t xml:space="preserve">При проектировании </w:t>
            </w:r>
            <w:r>
              <w:t>АС</w:t>
            </w:r>
            <w:r w:rsidRPr="00625CDD">
              <w:t xml:space="preserve"> следует обеспечивать создание дружественной среды для пользователя с учетом требований инженерной психологии</w:t>
            </w:r>
          </w:p>
        </w:tc>
      </w:tr>
      <w:tr w:rsidR="00CF6DD4" w:rsidRPr="00F51B59" w:rsidTr="006A2FDE">
        <w:tc>
          <w:tcPr>
            <w:tcW w:w="1107" w:type="dxa"/>
            <w:shd w:val="clear" w:color="auto" w:fill="auto"/>
          </w:tcPr>
          <w:p w:rsidR="00CF6DD4" w:rsidRPr="006A2FDE" w:rsidRDefault="00CF6DD4" w:rsidP="006A2FDE">
            <w:pPr>
              <w:jc w:val="center"/>
              <w:rPr>
                <w:bCs w:val="0"/>
              </w:rPr>
            </w:pPr>
            <w:r w:rsidRPr="006A2FDE">
              <w:rPr>
                <w:bCs w:val="0"/>
              </w:rPr>
              <w:t>3</w:t>
            </w:r>
          </w:p>
        </w:tc>
        <w:tc>
          <w:tcPr>
            <w:tcW w:w="8307" w:type="dxa"/>
            <w:shd w:val="clear" w:color="auto" w:fill="auto"/>
          </w:tcPr>
          <w:p w:rsidR="00CF6DD4" w:rsidRPr="00E77165" w:rsidRDefault="00CF6DD4" w:rsidP="006A2FDE">
            <w:pPr>
              <w:pStyle w:val="21"/>
              <w:tabs>
                <w:tab w:val="left" w:pos="157"/>
              </w:tabs>
              <w:suppressAutoHyphens/>
              <w:spacing w:after="0" w:line="240" w:lineRule="auto"/>
              <w:ind w:left="-23"/>
              <w:jc w:val="both"/>
            </w:pPr>
            <w:r>
              <w:t>Важную роль в обеспечении благоприятного социального климата играет закладываемая на стадии проектирования надежность АС</w:t>
            </w:r>
          </w:p>
        </w:tc>
      </w:tr>
      <w:tr w:rsidR="00CF6DD4" w:rsidRPr="00F51B59" w:rsidTr="006A2FDE">
        <w:tc>
          <w:tcPr>
            <w:tcW w:w="1107" w:type="dxa"/>
            <w:shd w:val="clear" w:color="auto" w:fill="auto"/>
          </w:tcPr>
          <w:p w:rsidR="00CF6DD4" w:rsidRPr="006A2FDE" w:rsidRDefault="00CF6DD4" w:rsidP="006A2FDE">
            <w:pPr>
              <w:jc w:val="center"/>
              <w:rPr>
                <w:bCs w:val="0"/>
              </w:rPr>
            </w:pPr>
            <w:r w:rsidRPr="006A2FDE">
              <w:rPr>
                <w:bCs w:val="0"/>
              </w:rPr>
              <w:t>4</w:t>
            </w:r>
          </w:p>
        </w:tc>
        <w:tc>
          <w:tcPr>
            <w:tcW w:w="8307" w:type="dxa"/>
            <w:shd w:val="clear" w:color="auto" w:fill="auto"/>
          </w:tcPr>
          <w:p w:rsidR="00CF6DD4" w:rsidRPr="00E77165" w:rsidRDefault="00CF6DD4" w:rsidP="006A2FDE">
            <w:pPr>
              <w:pStyle w:val="21"/>
              <w:tabs>
                <w:tab w:val="left" w:pos="157"/>
              </w:tabs>
              <w:suppressAutoHyphens/>
              <w:spacing w:after="0" w:line="240" w:lineRule="auto"/>
              <w:ind w:left="-23"/>
              <w:jc w:val="both"/>
            </w:pPr>
            <w:r w:rsidRPr="00625CDD">
              <w:t xml:space="preserve">Устранение отчуждения работников сферы управления от технических средств </w:t>
            </w:r>
            <w:r>
              <w:t>АС</w:t>
            </w:r>
          </w:p>
        </w:tc>
      </w:tr>
      <w:tr w:rsidR="00CF6DD4" w:rsidRPr="006A2FDE" w:rsidTr="006A2FDE">
        <w:tc>
          <w:tcPr>
            <w:tcW w:w="1107" w:type="dxa"/>
            <w:shd w:val="clear" w:color="auto" w:fill="auto"/>
          </w:tcPr>
          <w:p w:rsidR="00CF6DD4" w:rsidRPr="006A2FDE" w:rsidRDefault="00CF6DD4" w:rsidP="006A2FDE">
            <w:pPr>
              <w:jc w:val="center"/>
              <w:rPr>
                <w:bCs w:val="0"/>
              </w:rPr>
            </w:pPr>
            <w:r w:rsidRPr="006A2FDE">
              <w:rPr>
                <w:bCs w:val="0"/>
              </w:rPr>
              <w:t>5</w:t>
            </w:r>
          </w:p>
        </w:tc>
        <w:tc>
          <w:tcPr>
            <w:tcW w:w="8307" w:type="dxa"/>
            <w:shd w:val="clear" w:color="auto" w:fill="auto"/>
          </w:tcPr>
          <w:p w:rsidR="00CF6DD4" w:rsidRPr="00E77165" w:rsidRDefault="00CF6DD4" w:rsidP="006A2FDE">
            <w:pPr>
              <w:pStyle w:val="21"/>
              <w:tabs>
                <w:tab w:val="left" w:pos="157"/>
              </w:tabs>
              <w:suppressAutoHyphens/>
              <w:spacing w:after="0" w:line="240" w:lineRule="auto"/>
              <w:ind w:left="-23"/>
              <w:jc w:val="both"/>
            </w:pPr>
            <w:r w:rsidRPr="00625CDD">
              <w:t xml:space="preserve">Повышение гибкости и оперативности </w:t>
            </w:r>
            <w:r>
              <w:t>АС</w:t>
            </w:r>
          </w:p>
        </w:tc>
      </w:tr>
      <w:tr w:rsidR="00CF6DD4" w:rsidRPr="006A2FDE" w:rsidTr="006A2FDE">
        <w:tc>
          <w:tcPr>
            <w:tcW w:w="1107" w:type="dxa"/>
            <w:shd w:val="clear" w:color="auto" w:fill="auto"/>
          </w:tcPr>
          <w:p w:rsidR="00CF6DD4" w:rsidRPr="006A2FDE" w:rsidRDefault="00CF6DD4" w:rsidP="006A2FDE">
            <w:pPr>
              <w:jc w:val="center"/>
              <w:rPr>
                <w:bCs w:val="0"/>
              </w:rPr>
            </w:pPr>
            <w:r w:rsidRPr="006A2FDE">
              <w:rPr>
                <w:bCs w:val="0"/>
              </w:rPr>
              <w:t>6</w:t>
            </w:r>
          </w:p>
        </w:tc>
        <w:tc>
          <w:tcPr>
            <w:tcW w:w="8307" w:type="dxa"/>
            <w:shd w:val="clear" w:color="auto" w:fill="auto"/>
          </w:tcPr>
          <w:p w:rsidR="00CF6DD4" w:rsidRPr="00E77165" w:rsidRDefault="00CF6DD4" w:rsidP="006A2FDE">
            <w:pPr>
              <w:pStyle w:val="21"/>
              <w:tabs>
                <w:tab w:val="left" w:pos="157"/>
              </w:tabs>
              <w:suppressAutoHyphens/>
              <w:spacing w:after="0" w:line="240" w:lineRule="auto"/>
              <w:ind w:left="-23"/>
              <w:jc w:val="both"/>
            </w:pPr>
            <w:r w:rsidRPr="00625CDD">
              <w:t xml:space="preserve">Обязательное соблюдение принципа первого руководителя при проектировании </w:t>
            </w:r>
            <w:r>
              <w:t>АС</w:t>
            </w:r>
          </w:p>
        </w:tc>
      </w:tr>
      <w:tr w:rsidR="00CF6DD4" w:rsidRPr="006A2FDE" w:rsidTr="006A2FDE">
        <w:tc>
          <w:tcPr>
            <w:tcW w:w="1107" w:type="dxa"/>
            <w:shd w:val="clear" w:color="auto" w:fill="auto"/>
          </w:tcPr>
          <w:p w:rsidR="00CF6DD4" w:rsidRPr="006A2FDE" w:rsidRDefault="00CF6DD4" w:rsidP="006A2FDE">
            <w:pPr>
              <w:jc w:val="center"/>
              <w:rPr>
                <w:bCs w:val="0"/>
              </w:rPr>
            </w:pPr>
            <w:r w:rsidRPr="006A2FDE">
              <w:rPr>
                <w:bCs w:val="0"/>
              </w:rPr>
              <w:t>7</w:t>
            </w:r>
          </w:p>
        </w:tc>
        <w:tc>
          <w:tcPr>
            <w:tcW w:w="8307" w:type="dxa"/>
            <w:shd w:val="clear" w:color="auto" w:fill="auto"/>
          </w:tcPr>
          <w:p w:rsidR="00CF6DD4" w:rsidRPr="00A62736" w:rsidRDefault="00CF6DD4" w:rsidP="006A2FDE">
            <w:pPr>
              <w:pStyle w:val="21"/>
              <w:tabs>
                <w:tab w:val="left" w:pos="157"/>
              </w:tabs>
              <w:suppressAutoHyphens/>
              <w:spacing w:after="0" w:line="240" w:lineRule="auto"/>
              <w:ind w:left="-23"/>
              <w:jc w:val="both"/>
            </w:pPr>
            <w:r w:rsidRPr="00625CDD">
              <w:t xml:space="preserve">Внедрение </w:t>
            </w:r>
            <w:r>
              <w:t>АС</w:t>
            </w:r>
            <w:r w:rsidRPr="00625CDD">
              <w:t xml:space="preserve"> должно сопровождаться общим и специальным обучением персонала предприятия</w:t>
            </w:r>
            <w:r>
              <w:t>.</w:t>
            </w:r>
            <w:r w:rsidRPr="00625CDD">
              <w:t xml:space="preserve"> Цель </w:t>
            </w:r>
            <w:r w:rsidRPr="006A2FDE">
              <w:rPr>
                <w:b/>
                <w:i/>
              </w:rPr>
              <w:t>общего обучения</w:t>
            </w:r>
            <w:r w:rsidRPr="00625CDD">
              <w:t xml:space="preserve"> – моральная и психологическая подготовка коллектива к переходу к работе в условиях автоматизации, удовлетворение любопытства, защит</w:t>
            </w:r>
            <w:r>
              <w:t>а от</w:t>
            </w:r>
            <w:r w:rsidRPr="00625CDD">
              <w:t xml:space="preserve"> </w:t>
            </w:r>
            <w:r>
              <w:t xml:space="preserve">неизбежных </w:t>
            </w:r>
            <w:r w:rsidRPr="00625CDD">
              <w:t xml:space="preserve"> слухов</w:t>
            </w:r>
            <w:r>
              <w:t xml:space="preserve"> и предположений</w:t>
            </w:r>
            <w:r w:rsidRPr="00625CDD">
              <w:t>.</w:t>
            </w:r>
            <w:r>
              <w:t xml:space="preserve"> Общее обучение проводится в период подготовки к внедрению АС. </w:t>
            </w:r>
            <w:r w:rsidRPr="00A62736">
              <w:t xml:space="preserve">Цель </w:t>
            </w:r>
            <w:r w:rsidRPr="006A2FDE">
              <w:rPr>
                <w:b/>
                <w:i/>
              </w:rPr>
              <w:t>специального обучения</w:t>
            </w:r>
            <w:r w:rsidRPr="00A62736">
              <w:t xml:space="preserve"> состоит в обеспечении конкретной производственной деятельности в условиях функционирования АС. Подготовка достигает своей цели, если окончание обучения персонала совпадает с началом работы в новых условиях</w:t>
            </w:r>
          </w:p>
        </w:tc>
      </w:tr>
    </w:tbl>
    <w:p w:rsidR="00CF6DD4" w:rsidRDefault="00CF6DD4" w:rsidP="00CF6DD4">
      <w:pPr>
        <w:ind w:firstLine="708"/>
        <w:jc w:val="both"/>
        <w:rPr>
          <w:bCs w:val="0"/>
          <w:sz w:val="28"/>
          <w:szCs w:val="28"/>
        </w:rPr>
      </w:pPr>
    </w:p>
    <w:p w:rsidR="00CF6DD4" w:rsidRPr="006430B5" w:rsidRDefault="007813C9" w:rsidP="00CF6DD4">
      <w:pPr>
        <w:pStyle w:val="3"/>
        <w:spacing w:before="0" w:beforeAutospacing="0" w:after="0" w:afterAutospacing="0"/>
        <w:ind w:firstLine="539"/>
        <w:rPr>
          <w:bCs w:val="0"/>
          <w:sz w:val="28"/>
          <w:szCs w:val="28"/>
        </w:rPr>
      </w:pPr>
      <w:bookmarkStart w:id="32" w:name="_Toc311669054"/>
      <w:bookmarkStart w:id="33" w:name="_Toc456876449"/>
      <w:bookmarkStart w:id="34" w:name="_Toc456876480"/>
      <w:r>
        <w:rPr>
          <w:sz w:val="28"/>
          <w:szCs w:val="28"/>
        </w:rPr>
        <w:t>7</w:t>
      </w:r>
      <w:r w:rsidR="00CF6DD4" w:rsidRPr="006430B5">
        <w:rPr>
          <w:sz w:val="28"/>
          <w:szCs w:val="28"/>
        </w:rPr>
        <w:t>.</w:t>
      </w:r>
      <w:r>
        <w:rPr>
          <w:sz w:val="28"/>
          <w:szCs w:val="28"/>
        </w:rPr>
        <w:t>2</w:t>
      </w:r>
      <w:r w:rsidR="00CF6DD4" w:rsidRPr="006430B5">
        <w:rPr>
          <w:sz w:val="28"/>
          <w:szCs w:val="28"/>
        </w:rPr>
        <w:t xml:space="preserve">.3 </w:t>
      </w:r>
      <w:r w:rsidR="00CF6DD4" w:rsidRPr="006430B5">
        <w:rPr>
          <w:rFonts w:cs="Arial"/>
          <w:color w:val="000000"/>
          <w:kern w:val="36"/>
          <w:sz w:val="28"/>
          <w:szCs w:val="28"/>
        </w:rPr>
        <w:t>Требования к руководителю ИТ-службы</w:t>
      </w:r>
      <w:bookmarkEnd w:id="32"/>
      <w:bookmarkEnd w:id="33"/>
      <w:bookmarkEnd w:id="34"/>
    </w:p>
    <w:p w:rsidR="007813C9" w:rsidRDefault="007813C9" w:rsidP="00CF6DD4">
      <w:pPr>
        <w:ind w:firstLine="708"/>
        <w:jc w:val="both"/>
        <w:rPr>
          <w:bCs w:val="0"/>
          <w:color w:val="000000"/>
          <w:sz w:val="28"/>
          <w:szCs w:val="21"/>
        </w:rPr>
      </w:pPr>
    </w:p>
    <w:p w:rsidR="00CF6DD4" w:rsidRDefault="00CF6DD4" w:rsidP="00CF6DD4">
      <w:pPr>
        <w:ind w:firstLine="708"/>
        <w:jc w:val="both"/>
        <w:rPr>
          <w:bCs w:val="0"/>
          <w:color w:val="000000"/>
          <w:sz w:val="28"/>
          <w:szCs w:val="21"/>
        </w:rPr>
      </w:pPr>
      <w:r w:rsidRPr="0011289C">
        <w:rPr>
          <w:bCs w:val="0"/>
          <w:color w:val="000000"/>
          <w:sz w:val="28"/>
          <w:szCs w:val="21"/>
        </w:rPr>
        <w:t>Успех или неудача ИТ-директора определяется главным образом его навыками лидера и человеческими качествами.</w:t>
      </w:r>
      <w:r>
        <w:rPr>
          <w:bCs w:val="0"/>
          <w:color w:val="000000"/>
          <w:sz w:val="28"/>
          <w:szCs w:val="21"/>
        </w:rPr>
        <w:t xml:space="preserve"> </w:t>
      </w:r>
    </w:p>
    <w:p w:rsidR="00CF6DD4" w:rsidRDefault="00CF6DD4" w:rsidP="00CF6DD4">
      <w:pPr>
        <w:ind w:firstLine="708"/>
        <w:jc w:val="both"/>
        <w:rPr>
          <w:bCs w:val="0"/>
          <w:color w:val="000000"/>
          <w:sz w:val="28"/>
          <w:szCs w:val="21"/>
        </w:rPr>
      </w:pPr>
      <w:r w:rsidRPr="0011289C">
        <w:rPr>
          <w:bCs w:val="0"/>
          <w:color w:val="000000"/>
          <w:sz w:val="28"/>
          <w:szCs w:val="21"/>
        </w:rPr>
        <w:t>ИТ-директор должен держать руку на пульсе операционной деятельности</w:t>
      </w:r>
      <w:r>
        <w:rPr>
          <w:bCs w:val="0"/>
          <w:color w:val="000000"/>
          <w:sz w:val="28"/>
          <w:szCs w:val="21"/>
        </w:rPr>
        <w:t>, так как в</w:t>
      </w:r>
      <w:r w:rsidRPr="0011289C">
        <w:rPr>
          <w:bCs w:val="0"/>
          <w:color w:val="000000"/>
          <w:sz w:val="28"/>
          <w:szCs w:val="21"/>
        </w:rPr>
        <w:t xml:space="preserve"> условиях жестких бюджетов необходимо постоянно помнить о пресловутом «поезде, движущемся по расписанию».</w:t>
      </w:r>
      <w:r>
        <w:rPr>
          <w:bCs w:val="0"/>
          <w:color w:val="000000"/>
          <w:sz w:val="28"/>
          <w:szCs w:val="21"/>
        </w:rPr>
        <w:t xml:space="preserve"> Однако</w:t>
      </w:r>
      <w:r w:rsidRPr="0011289C">
        <w:rPr>
          <w:bCs w:val="0"/>
          <w:color w:val="000000"/>
          <w:sz w:val="28"/>
          <w:szCs w:val="21"/>
        </w:rPr>
        <w:t xml:space="preserve"> наиболее эффективные ИТ-руководители при этом еще и выстраивают устойчивые партнерские отношения со своими подчиненными, коллегами и внешними партнерами, быстро адаптируясь к складывающейся ситуации.</w:t>
      </w:r>
    </w:p>
    <w:p w:rsidR="00CF6DD4" w:rsidRPr="0011289C" w:rsidRDefault="00CF6DD4" w:rsidP="00CF6DD4">
      <w:pPr>
        <w:ind w:firstLine="708"/>
        <w:jc w:val="both"/>
        <w:rPr>
          <w:bCs w:val="0"/>
          <w:color w:val="000000"/>
          <w:sz w:val="28"/>
          <w:szCs w:val="21"/>
        </w:rPr>
      </w:pPr>
      <w:r>
        <w:rPr>
          <w:bCs w:val="0"/>
          <w:color w:val="000000"/>
          <w:sz w:val="28"/>
          <w:szCs w:val="21"/>
        </w:rPr>
        <w:t>Ч</w:t>
      </w:r>
      <w:r w:rsidRPr="0011289C">
        <w:rPr>
          <w:bCs w:val="0"/>
          <w:color w:val="000000"/>
          <w:sz w:val="28"/>
          <w:szCs w:val="21"/>
        </w:rPr>
        <w:t xml:space="preserve">тобы достичь результата и успешно решить ключевые задачи, необходимо организовать эффективное управление ИТ-процессами. </w:t>
      </w:r>
      <w:r>
        <w:rPr>
          <w:bCs w:val="0"/>
          <w:color w:val="000000"/>
          <w:sz w:val="28"/>
          <w:szCs w:val="21"/>
        </w:rPr>
        <w:t xml:space="preserve">В то же время </w:t>
      </w:r>
      <w:r w:rsidRPr="0011289C">
        <w:rPr>
          <w:bCs w:val="0"/>
          <w:color w:val="000000"/>
          <w:sz w:val="28"/>
          <w:szCs w:val="21"/>
        </w:rPr>
        <w:t xml:space="preserve">поставленных целей невозможно добиться без грамотного руководства людьми. </w:t>
      </w:r>
      <w:r w:rsidRPr="0011289C">
        <w:rPr>
          <w:bCs w:val="0"/>
          <w:color w:val="000000"/>
          <w:sz w:val="28"/>
        </w:rPr>
        <w:t>Навыки общения становятся мощной движущей силой и помогают людям оправдывать возложенные на них ожидания и добиваться максимальной отдачи от ИТ.</w:t>
      </w:r>
    </w:p>
    <w:p w:rsidR="00CF6DD4" w:rsidRPr="0011289C" w:rsidRDefault="00CF6DD4" w:rsidP="00CF6DD4">
      <w:pPr>
        <w:ind w:firstLine="708"/>
        <w:jc w:val="both"/>
        <w:rPr>
          <w:bCs w:val="0"/>
          <w:color w:val="000000"/>
          <w:sz w:val="28"/>
          <w:szCs w:val="21"/>
        </w:rPr>
      </w:pPr>
      <w:r>
        <w:rPr>
          <w:bCs w:val="0"/>
          <w:color w:val="000000"/>
          <w:sz w:val="28"/>
          <w:szCs w:val="21"/>
        </w:rPr>
        <w:t>Можно выделить</w:t>
      </w:r>
      <w:r w:rsidRPr="0011289C">
        <w:rPr>
          <w:bCs w:val="0"/>
          <w:color w:val="000000"/>
          <w:sz w:val="28"/>
          <w:szCs w:val="21"/>
        </w:rPr>
        <w:t xml:space="preserve"> </w:t>
      </w:r>
      <w:r>
        <w:rPr>
          <w:bCs w:val="0"/>
          <w:color w:val="000000"/>
          <w:sz w:val="28"/>
          <w:szCs w:val="21"/>
        </w:rPr>
        <w:t>пять</w:t>
      </w:r>
      <w:r w:rsidRPr="0011289C">
        <w:rPr>
          <w:bCs w:val="0"/>
          <w:color w:val="000000"/>
          <w:sz w:val="28"/>
          <w:szCs w:val="21"/>
        </w:rPr>
        <w:t xml:space="preserve"> поведенческих стилей и ключевых навыков, определяющих успех ИТ-директора (</w:t>
      </w:r>
      <w:r w:rsidRPr="0011289C">
        <w:rPr>
          <w:bCs w:val="0"/>
          <w:sz w:val="28"/>
          <w:szCs w:val="28"/>
        </w:rPr>
        <w:t xml:space="preserve">табл. </w:t>
      </w:r>
      <w:r w:rsidR="00EC063A">
        <w:rPr>
          <w:bCs w:val="0"/>
          <w:sz w:val="28"/>
          <w:szCs w:val="28"/>
        </w:rPr>
        <w:t>7</w:t>
      </w:r>
      <w:r w:rsidRPr="0011289C">
        <w:rPr>
          <w:bCs w:val="0"/>
          <w:sz w:val="28"/>
          <w:szCs w:val="28"/>
        </w:rPr>
        <w:t>.</w:t>
      </w:r>
      <w:r w:rsidR="00EC063A">
        <w:rPr>
          <w:bCs w:val="0"/>
          <w:sz w:val="28"/>
          <w:szCs w:val="28"/>
        </w:rPr>
        <w:t>7</w:t>
      </w:r>
      <w:r w:rsidRPr="0011289C">
        <w:rPr>
          <w:bCs w:val="0"/>
          <w:sz w:val="28"/>
          <w:szCs w:val="28"/>
        </w:rPr>
        <w:t>)</w:t>
      </w:r>
      <w:r w:rsidRPr="0011289C">
        <w:rPr>
          <w:bCs w:val="0"/>
          <w:color w:val="000000"/>
          <w:sz w:val="28"/>
          <w:szCs w:val="21"/>
        </w:rPr>
        <w:t xml:space="preserve">. </w:t>
      </w:r>
    </w:p>
    <w:p w:rsidR="00CF6DD4" w:rsidRDefault="00CF6DD4" w:rsidP="00CF6DD4">
      <w:pPr>
        <w:ind w:firstLine="720"/>
        <w:jc w:val="right"/>
        <w:rPr>
          <w:bCs w:val="0"/>
          <w:color w:val="000000"/>
          <w:sz w:val="28"/>
          <w:szCs w:val="20"/>
          <w:lang w:val="be-BY"/>
        </w:rPr>
      </w:pPr>
      <w:r>
        <w:rPr>
          <w:bCs w:val="0"/>
          <w:color w:val="000000"/>
          <w:sz w:val="28"/>
          <w:szCs w:val="20"/>
        </w:rPr>
        <w:t xml:space="preserve">Таблица </w:t>
      </w:r>
      <w:r w:rsidR="00EC063A">
        <w:rPr>
          <w:bCs w:val="0"/>
          <w:color w:val="000000"/>
          <w:sz w:val="28"/>
          <w:szCs w:val="20"/>
        </w:rPr>
        <w:t>7</w:t>
      </w:r>
      <w:r>
        <w:rPr>
          <w:bCs w:val="0"/>
          <w:color w:val="000000"/>
          <w:sz w:val="28"/>
          <w:szCs w:val="20"/>
        </w:rPr>
        <w:t>.</w:t>
      </w:r>
      <w:r w:rsidR="00EC063A">
        <w:rPr>
          <w:bCs w:val="0"/>
          <w:color w:val="000000"/>
          <w:sz w:val="28"/>
          <w:szCs w:val="20"/>
        </w:rPr>
        <w:t>7</w:t>
      </w:r>
    </w:p>
    <w:p w:rsidR="00CF6DD4" w:rsidRDefault="00CF6DD4" w:rsidP="00CF6DD4">
      <w:pPr>
        <w:jc w:val="center"/>
        <w:rPr>
          <w:rFonts w:cs="Arial"/>
          <w:color w:val="000000"/>
          <w:kern w:val="36"/>
          <w:sz w:val="28"/>
          <w:szCs w:val="28"/>
        </w:rPr>
      </w:pPr>
      <w:r w:rsidRPr="006430B5">
        <w:rPr>
          <w:rFonts w:cs="Arial"/>
          <w:color w:val="000000"/>
          <w:kern w:val="36"/>
          <w:sz w:val="28"/>
          <w:szCs w:val="28"/>
        </w:rPr>
        <w:t>Требования к руководителю ИТ-службы</w:t>
      </w:r>
    </w:p>
    <w:p w:rsidR="009943C5" w:rsidRPr="009943C5" w:rsidRDefault="009943C5" w:rsidP="00CF6DD4">
      <w:pPr>
        <w:jc w:val="center"/>
        <w:rPr>
          <w:bCs w:val="0"/>
          <w:color w:val="000000"/>
          <w:sz w:val="16"/>
          <w:szCs w:val="16"/>
        </w:rPr>
      </w:pPr>
    </w:p>
    <w:tbl>
      <w:tblPr>
        <w:tblW w:w="94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8789"/>
      </w:tblGrid>
      <w:tr w:rsidR="00CF6DD4" w:rsidRPr="006A2FDE" w:rsidTr="006A2FDE">
        <w:tc>
          <w:tcPr>
            <w:tcW w:w="625" w:type="dxa"/>
            <w:shd w:val="clear" w:color="auto" w:fill="auto"/>
            <w:vAlign w:val="center"/>
          </w:tcPr>
          <w:p w:rsidR="00CF6DD4" w:rsidRPr="006A2FDE" w:rsidRDefault="00CF6DD4" w:rsidP="006A2FDE">
            <w:pPr>
              <w:jc w:val="center"/>
              <w:rPr>
                <w:bCs w:val="0"/>
              </w:rPr>
            </w:pPr>
            <w:r w:rsidRPr="006A2FDE">
              <w:rPr>
                <w:bCs w:val="0"/>
              </w:rPr>
              <w:t xml:space="preserve">№ </w:t>
            </w:r>
          </w:p>
        </w:tc>
        <w:tc>
          <w:tcPr>
            <w:tcW w:w="8789" w:type="dxa"/>
            <w:shd w:val="clear" w:color="auto" w:fill="auto"/>
            <w:vAlign w:val="center"/>
          </w:tcPr>
          <w:p w:rsidR="00CF6DD4" w:rsidRPr="006A2FDE" w:rsidRDefault="00CF6DD4" w:rsidP="006A2FDE">
            <w:pPr>
              <w:jc w:val="center"/>
              <w:rPr>
                <w:bCs w:val="0"/>
              </w:rPr>
            </w:pPr>
            <w:r w:rsidRPr="006A2FDE">
              <w:rPr>
                <w:bCs w:val="0"/>
              </w:rPr>
              <w:t>Описание требования</w:t>
            </w:r>
          </w:p>
        </w:tc>
      </w:tr>
      <w:tr w:rsidR="00CF6DD4" w:rsidRPr="006A2FDE" w:rsidTr="006A2FDE">
        <w:tc>
          <w:tcPr>
            <w:tcW w:w="625" w:type="dxa"/>
            <w:shd w:val="clear" w:color="auto" w:fill="auto"/>
          </w:tcPr>
          <w:p w:rsidR="00CF6DD4" w:rsidRPr="006A2FDE" w:rsidRDefault="00CF6DD4" w:rsidP="006A2FDE">
            <w:pPr>
              <w:jc w:val="center"/>
              <w:rPr>
                <w:bCs w:val="0"/>
              </w:rPr>
            </w:pPr>
            <w:r w:rsidRPr="006A2FDE">
              <w:rPr>
                <w:bCs w:val="0"/>
              </w:rPr>
              <w:t>1</w:t>
            </w:r>
          </w:p>
        </w:tc>
        <w:tc>
          <w:tcPr>
            <w:tcW w:w="8789" w:type="dxa"/>
            <w:shd w:val="clear" w:color="auto" w:fill="auto"/>
          </w:tcPr>
          <w:p w:rsidR="00CF6DD4" w:rsidRPr="0011289C" w:rsidRDefault="00CF6DD4" w:rsidP="006A2FDE">
            <w:pPr>
              <w:pStyle w:val="21"/>
              <w:tabs>
                <w:tab w:val="left" w:pos="157"/>
              </w:tabs>
              <w:suppressAutoHyphens/>
              <w:spacing w:after="0" w:line="240" w:lineRule="auto"/>
              <w:ind w:left="-23"/>
              <w:jc w:val="both"/>
            </w:pPr>
            <w:r w:rsidRPr="006A2FDE">
              <w:rPr>
                <w:bCs w:val="0"/>
                <w:color w:val="000000"/>
              </w:rPr>
              <w:t>Лидерские навыки: компетентность, решительность, сила воли, умение брать ответственность на себя</w:t>
            </w:r>
          </w:p>
        </w:tc>
      </w:tr>
      <w:tr w:rsidR="00CF6DD4" w:rsidRPr="0011289C" w:rsidTr="006A2FDE">
        <w:tc>
          <w:tcPr>
            <w:tcW w:w="625" w:type="dxa"/>
            <w:shd w:val="clear" w:color="auto" w:fill="auto"/>
          </w:tcPr>
          <w:p w:rsidR="00CF6DD4" w:rsidRPr="006A2FDE" w:rsidRDefault="00CF6DD4" w:rsidP="006A2FDE">
            <w:pPr>
              <w:jc w:val="center"/>
              <w:rPr>
                <w:bCs w:val="0"/>
              </w:rPr>
            </w:pPr>
            <w:r w:rsidRPr="006A2FDE">
              <w:rPr>
                <w:bCs w:val="0"/>
              </w:rPr>
              <w:t>2</w:t>
            </w:r>
          </w:p>
        </w:tc>
        <w:tc>
          <w:tcPr>
            <w:tcW w:w="8789" w:type="dxa"/>
            <w:shd w:val="clear" w:color="auto" w:fill="auto"/>
          </w:tcPr>
          <w:p w:rsidR="00CF6DD4" w:rsidRPr="0011289C" w:rsidRDefault="00CF6DD4" w:rsidP="006A2FDE">
            <w:pPr>
              <w:pStyle w:val="21"/>
              <w:tabs>
                <w:tab w:val="left" w:pos="157"/>
              </w:tabs>
              <w:suppressAutoHyphens/>
              <w:spacing w:after="0" w:line="240" w:lineRule="auto"/>
              <w:ind w:left="-23"/>
              <w:jc w:val="both"/>
            </w:pPr>
            <w:r w:rsidRPr="006A2FDE">
              <w:rPr>
                <w:bCs w:val="0"/>
                <w:color w:val="000000"/>
              </w:rPr>
              <w:t>Понимание того, что руководство — это коллективный процесс, что все вопросы решаются людьми, путем взаимодействия с ними и с их помощью. В процессе руководства нельзя опираться только на собственные мысли. В процессе руководства и при выборе оптимального решения ИТ-директор опирается не только на собственный «высочайший интеллект» и аналитические способности</w:t>
            </w:r>
          </w:p>
        </w:tc>
      </w:tr>
      <w:tr w:rsidR="00CF6DD4" w:rsidRPr="0011289C" w:rsidTr="006A2FDE">
        <w:tc>
          <w:tcPr>
            <w:tcW w:w="625" w:type="dxa"/>
            <w:shd w:val="clear" w:color="auto" w:fill="auto"/>
          </w:tcPr>
          <w:p w:rsidR="00CF6DD4" w:rsidRPr="006A2FDE" w:rsidRDefault="00CF6DD4" w:rsidP="006A2FDE">
            <w:pPr>
              <w:jc w:val="center"/>
              <w:rPr>
                <w:bCs w:val="0"/>
              </w:rPr>
            </w:pPr>
            <w:r w:rsidRPr="006A2FDE">
              <w:rPr>
                <w:bCs w:val="0"/>
              </w:rPr>
              <w:t>3</w:t>
            </w:r>
          </w:p>
        </w:tc>
        <w:tc>
          <w:tcPr>
            <w:tcW w:w="8789" w:type="dxa"/>
            <w:shd w:val="clear" w:color="auto" w:fill="auto"/>
          </w:tcPr>
          <w:p w:rsidR="00CF6DD4" w:rsidRPr="0011289C" w:rsidRDefault="00CF6DD4" w:rsidP="006A2FDE">
            <w:pPr>
              <w:pStyle w:val="21"/>
              <w:tabs>
                <w:tab w:val="left" w:pos="157"/>
              </w:tabs>
              <w:suppressAutoHyphens/>
              <w:spacing w:after="0" w:line="240" w:lineRule="auto"/>
              <w:ind w:left="-23"/>
              <w:jc w:val="both"/>
            </w:pPr>
            <w:r w:rsidRPr="006A2FDE">
              <w:rPr>
                <w:bCs w:val="0"/>
                <w:color w:val="000000"/>
              </w:rPr>
              <w:t>Психологические навыки: умение формировать правильные межличностные взаимоотношения. Эффективный ИТ-директор для успеха в работе значительную часть своего времени и сил тратит на управление взаимоотношениями с коллегами, внешними поставщиками и клиентами. Иногда он приобретает еще большее влияние, ослабляя контроль и открывая тем самым уязвимые места управления. Это помогает ему создавать прочные личные связи, позволяющие оказывать нужное воздействие на людей как внутри организации, так и за ее пределами</w:t>
            </w:r>
          </w:p>
        </w:tc>
      </w:tr>
      <w:tr w:rsidR="00CF6DD4" w:rsidRPr="0011289C" w:rsidTr="006A2FDE">
        <w:tc>
          <w:tcPr>
            <w:tcW w:w="625" w:type="dxa"/>
            <w:shd w:val="clear" w:color="auto" w:fill="auto"/>
          </w:tcPr>
          <w:p w:rsidR="00CF6DD4" w:rsidRPr="006A2FDE" w:rsidRDefault="00CF6DD4" w:rsidP="006A2FDE">
            <w:pPr>
              <w:jc w:val="center"/>
              <w:rPr>
                <w:bCs w:val="0"/>
              </w:rPr>
            </w:pPr>
            <w:r w:rsidRPr="006A2FDE">
              <w:rPr>
                <w:bCs w:val="0"/>
              </w:rPr>
              <w:t>4</w:t>
            </w:r>
          </w:p>
        </w:tc>
        <w:tc>
          <w:tcPr>
            <w:tcW w:w="8789" w:type="dxa"/>
            <w:shd w:val="clear" w:color="auto" w:fill="auto"/>
          </w:tcPr>
          <w:p w:rsidR="00CF6DD4" w:rsidRPr="0011289C" w:rsidRDefault="00CF6DD4" w:rsidP="006A2FDE">
            <w:pPr>
              <w:pStyle w:val="21"/>
              <w:tabs>
                <w:tab w:val="left" w:pos="157"/>
              </w:tabs>
              <w:suppressAutoHyphens/>
              <w:spacing w:after="0" w:line="240" w:lineRule="auto"/>
              <w:ind w:left="-23"/>
              <w:jc w:val="both"/>
            </w:pPr>
            <w:r w:rsidRPr="006A2FDE">
              <w:rPr>
                <w:bCs w:val="0"/>
                <w:color w:val="000000"/>
              </w:rPr>
              <w:t>Культура общения и умение влиять на других. Лучшие ИТ-директора понимают, что подчиненные внимательно наблюдают за их действиями. Руководитель всегда находится на виду. Демонстрируя ясность своих намерений, последовательность, непротиворечивость и нужную страсть, ИТ-директор доносит информацию таким образом, чтобы окружающие ее не только поняли, но и прочувствовали. При должном внимании и стимулировании большинство людей увеличивают производительность труда. Лучшие ИТ-директора создают атмосферу, объединяющую людей, помогающую им почувствовать значимость своего вклада в общее дело и понять, за счет чего предприятие может укрепить свои позиции. Необходимо формировать эмоциональный фон, который помогает в работе</w:t>
            </w:r>
          </w:p>
        </w:tc>
      </w:tr>
      <w:tr w:rsidR="00CF6DD4" w:rsidRPr="006A2FDE" w:rsidTr="006A2FDE">
        <w:tc>
          <w:tcPr>
            <w:tcW w:w="625" w:type="dxa"/>
            <w:shd w:val="clear" w:color="auto" w:fill="auto"/>
          </w:tcPr>
          <w:p w:rsidR="00CF6DD4" w:rsidRPr="006A2FDE" w:rsidRDefault="00CF6DD4" w:rsidP="006A2FDE">
            <w:pPr>
              <w:jc w:val="center"/>
              <w:rPr>
                <w:bCs w:val="0"/>
              </w:rPr>
            </w:pPr>
            <w:r w:rsidRPr="006A2FDE">
              <w:rPr>
                <w:bCs w:val="0"/>
              </w:rPr>
              <w:t>5</w:t>
            </w:r>
          </w:p>
        </w:tc>
        <w:tc>
          <w:tcPr>
            <w:tcW w:w="8789" w:type="dxa"/>
            <w:shd w:val="clear" w:color="auto" w:fill="auto"/>
          </w:tcPr>
          <w:p w:rsidR="00CF6DD4" w:rsidRPr="0011289C" w:rsidRDefault="00CF6DD4" w:rsidP="006A2FDE">
            <w:pPr>
              <w:pStyle w:val="21"/>
              <w:tabs>
                <w:tab w:val="left" w:pos="157"/>
              </w:tabs>
              <w:suppressAutoHyphens/>
              <w:spacing w:after="0" w:line="240" w:lineRule="auto"/>
              <w:ind w:left="-23"/>
              <w:jc w:val="both"/>
            </w:pPr>
            <w:r w:rsidRPr="006A2FDE">
              <w:rPr>
                <w:bCs w:val="0"/>
                <w:color w:val="000000"/>
              </w:rPr>
              <w:t>Выстраивание людей, а не систем: умение обучать и воспитывать. Совершенствуя людей, находящихся вокруг, ИТ-директора повышают их потенциал и создают условия для достижения высоких результатов. Воспитать следующее поколение лидеров — лучшее, что они могут сделать для организации, сохраняя при этом долгую память о себе</w:t>
            </w:r>
          </w:p>
        </w:tc>
      </w:tr>
    </w:tbl>
    <w:p w:rsidR="00CF6DD4" w:rsidRPr="00B527EC" w:rsidRDefault="00CF6DD4" w:rsidP="00CF6DD4">
      <w:pPr>
        <w:shd w:val="clear" w:color="auto" w:fill="FFFFFF"/>
        <w:rPr>
          <w:sz w:val="8"/>
          <w:szCs w:val="8"/>
        </w:rPr>
      </w:pPr>
    </w:p>
    <w:p w:rsidR="007813C9" w:rsidRDefault="007813C9">
      <w:pPr>
        <w:pStyle w:val="10"/>
        <w:tabs>
          <w:tab w:val="right" w:leader="dot" w:pos="9449"/>
        </w:tabs>
        <w:rPr>
          <w:bCs w:val="0"/>
        </w:rPr>
      </w:pPr>
    </w:p>
    <w:p w:rsidR="009D049D" w:rsidRPr="00365655" w:rsidRDefault="009D049D" w:rsidP="00FF6F4F">
      <w:pPr>
        <w:jc w:val="both"/>
        <w:rPr>
          <w:bCs w:val="0"/>
          <w:sz w:val="28"/>
          <w:szCs w:val="28"/>
        </w:rPr>
      </w:pPr>
    </w:p>
    <w:sectPr w:rsidR="009D049D" w:rsidRPr="00365655" w:rsidSect="00B30CD5">
      <w:headerReference w:type="default" r:id="rId9"/>
      <w:pgSz w:w="11906" w:h="16838"/>
      <w:pgMar w:top="1134" w:right="746" w:bottom="1134" w:left="1701" w:header="708" w:footer="708" w:gutter="0"/>
      <w:pgNumType w:start="2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B57" w:rsidRDefault="00D72B57" w:rsidP="00E023D2">
      <w:r>
        <w:separator/>
      </w:r>
    </w:p>
  </w:endnote>
  <w:endnote w:type="continuationSeparator" w:id="0">
    <w:p w:rsidR="00D72B57" w:rsidRDefault="00D72B57" w:rsidP="00E0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B57" w:rsidRDefault="00D72B57" w:rsidP="00E023D2">
      <w:r>
        <w:separator/>
      </w:r>
    </w:p>
  </w:footnote>
  <w:footnote w:type="continuationSeparator" w:id="0">
    <w:p w:rsidR="00D72B57" w:rsidRDefault="00D72B57" w:rsidP="00E023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D2" w:rsidRDefault="00E023D2">
    <w:pPr>
      <w:pStyle w:val="ae"/>
      <w:jc w:val="right"/>
    </w:pPr>
    <w:r>
      <w:fldChar w:fldCharType="begin"/>
    </w:r>
    <w:r>
      <w:instrText>PAGE   \* MERGEFORMAT</w:instrText>
    </w:r>
    <w:r>
      <w:fldChar w:fldCharType="separate"/>
    </w:r>
    <w:r w:rsidR="00D72B57">
      <w:rPr>
        <w:noProof/>
      </w:rPr>
      <w:t>263</w:t>
    </w:r>
    <w:r>
      <w:fldChar w:fldCharType="end"/>
    </w:r>
  </w:p>
  <w:p w:rsidR="00E023D2" w:rsidRDefault="00E023D2">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5pt;height:3pt"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5.5pt;height:3pt"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07450C8B"/>
    <w:multiLevelType w:val="multilevel"/>
    <w:tmpl w:val="DF4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25C3C"/>
    <w:multiLevelType w:val="multilevel"/>
    <w:tmpl w:val="46408B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29303FAE"/>
    <w:multiLevelType w:val="multilevel"/>
    <w:tmpl w:val="8352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4407A0"/>
    <w:multiLevelType w:val="multilevel"/>
    <w:tmpl w:val="662C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63A83"/>
    <w:multiLevelType w:val="multilevel"/>
    <w:tmpl w:val="14AC74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A0C7B2A"/>
    <w:multiLevelType w:val="singleLevel"/>
    <w:tmpl w:val="3630622C"/>
    <w:lvl w:ilvl="0">
      <w:start w:val="1"/>
      <w:numFmt w:val="bullet"/>
      <w:lvlText w:val="-"/>
      <w:lvlJc w:val="left"/>
      <w:pPr>
        <w:tabs>
          <w:tab w:val="num" w:pos="360"/>
        </w:tabs>
        <w:ind w:left="360" w:hanging="360"/>
      </w:pPr>
      <w:rPr>
        <w:rFonts w:hint="default"/>
      </w:rPr>
    </w:lvl>
  </w:abstractNum>
  <w:abstractNum w:abstractNumId="6">
    <w:nsid w:val="4AEB5EE1"/>
    <w:multiLevelType w:val="multilevel"/>
    <w:tmpl w:val="41EA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726C32"/>
    <w:multiLevelType w:val="multilevel"/>
    <w:tmpl w:val="FEF6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2F5F39"/>
    <w:multiLevelType w:val="multilevel"/>
    <w:tmpl w:val="A3D0E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7A1410"/>
    <w:multiLevelType w:val="multilevel"/>
    <w:tmpl w:val="D92A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C329D9"/>
    <w:multiLevelType w:val="multilevel"/>
    <w:tmpl w:val="5676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D85C99"/>
    <w:multiLevelType w:val="multilevel"/>
    <w:tmpl w:val="3722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B97CF5"/>
    <w:multiLevelType w:val="multilevel"/>
    <w:tmpl w:val="25463C6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E60F0B"/>
    <w:multiLevelType w:val="multilevel"/>
    <w:tmpl w:val="AE14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750D20"/>
    <w:multiLevelType w:val="multilevel"/>
    <w:tmpl w:val="14AC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6"/>
  </w:num>
  <w:num w:numId="3">
    <w:abstractNumId w:val="9"/>
  </w:num>
  <w:num w:numId="4">
    <w:abstractNumId w:val="14"/>
  </w:num>
  <w:num w:numId="5">
    <w:abstractNumId w:val="4"/>
  </w:num>
  <w:num w:numId="6">
    <w:abstractNumId w:val="10"/>
  </w:num>
  <w:num w:numId="7">
    <w:abstractNumId w:val="1"/>
  </w:num>
  <w:num w:numId="8">
    <w:abstractNumId w:val="3"/>
  </w:num>
  <w:num w:numId="9">
    <w:abstractNumId w:val="2"/>
  </w:num>
  <w:num w:numId="10">
    <w:abstractNumId w:val="11"/>
  </w:num>
  <w:num w:numId="11">
    <w:abstractNumId w:val="5"/>
  </w:num>
  <w:num w:numId="12">
    <w:abstractNumId w:val="0"/>
  </w:num>
  <w:num w:numId="13">
    <w:abstractNumId w:val="7"/>
  </w:num>
  <w:num w:numId="14">
    <w:abstractNumId w:val="8"/>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984"/>
    <w:rsid w:val="0000746A"/>
    <w:rsid w:val="00016DF4"/>
    <w:rsid w:val="00025984"/>
    <w:rsid w:val="00056FFA"/>
    <w:rsid w:val="00060F73"/>
    <w:rsid w:val="000A1B20"/>
    <w:rsid w:val="000B6EA7"/>
    <w:rsid w:val="000C64D9"/>
    <w:rsid w:val="000C799C"/>
    <w:rsid w:val="000D068A"/>
    <w:rsid w:val="000F5809"/>
    <w:rsid w:val="000F5F0D"/>
    <w:rsid w:val="00110CBA"/>
    <w:rsid w:val="0011114D"/>
    <w:rsid w:val="0012397B"/>
    <w:rsid w:val="001349A1"/>
    <w:rsid w:val="001763C6"/>
    <w:rsid w:val="001936F3"/>
    <w:rsid w:val="001A2943"/>
    <w:rsid w:val="001F0E10"/>
    <w:rsid w:val="001F583B"/>
    <w:rsid w:val="002133A6"/>
    <w:rsid w:val="00215846"/>
    <w:rsid w:val="00230B5F"/>
    <w:rsid w:val="002357DD"/>
    <w:rsid w:val="002458A8"/>
    <w:rsid w:val="00293551"/>
    <w:rsid w:val="002A728F"/>
    <w:rsid w:val="002A7A85"/>
    <w:rsid w:val="002B058D"/>
    <w:rsid w:val="002C2CEA"/>
    <w:rsid w:val="002C4448"/>
    <w:rsid w:val="002C4FA2"/>
    <w:rsid w:val="002C7AF6"/>
    <w:rsid w:val="002D1F0D"/>
    <w:rsid w:val="00310116"/>
    <w:rsid w:val="003254AB"/>
    <w:rsid w:val="00365655"/>
    <w:rsid w:val="00373328"/>
    <w:rsid w:val="0037740D"/>
    <w:rsid w:val="00382A0B"/>
    <w:rsid w:val="0038525E"/>
    <w:rsid w:val="00392C75"/>
    <w:rsid w:val="00394B14"/>
    <w:rsid w:val="003A2BAB"/>
    <w:rsid w:val="003D5AC9"/>
    <w:rsid w:val="003F4545"/>
    <w:rsid w:val="003F57BE"/>
    <w:rsid w:val="004040FD"/>
    <w:rsid w:val="00406AEC"/>
    <w:rsid w:val="0041791D"/>
    <w:rsid w:val="00437542"/>
    <w:rsid w:val="004652BC"/>
    <w:rsid w:val="00483EE1"/>
    <w:rsid w:val="00492550"/>
    <w:rsid w:val="00495A21"/>
    <w:rsid w:val="004B5A89"/>
    <w:rsid w:val="004B5E59"/>
    <w:rsid w:val="004D0C02"/>
    <w:rsid w:val="004D5E64"/>
    <w:rsid w:val="004E75ED"/>
    <w:rsid w:val="004F744D"/>
    <w:rsid w:val="005217CE"/>
    <w:rsid w:val="00561D46"/>
    <w:rsid w:val="005622EE"/>
    <w:rsid w:val="00572786"/>
    <w:rsid w:val="00592797"/>
    <w:rsid w:val="005A122C"/>
    <w:rsid w:val="005D3410"/>
    <w:rsid w:val="005D7860"/>
    <w:rsid w:val="005F62C1"/>
    <w:rsid w:val="006132CF"/>
    <w:rsid w:val="00613F03"/>
    <w:rsid w:val="00634ECA"/>
    <w:rsid w:val="006430EB"/>
    <w:rsid w:val="00651A37"/>
    <w:rsid w:val="00656E31"/>
    <w:rsid w:val="00665EB4"/>
    <w:rsid w:val="006878C0"/>
    <w:rsid w:val="006A2FDE"/>
    <w:rsid w:val="006C2D3C"/>
    <w:rsid w:val="006C4277"/>
    <w:rsid w:val="006E3820"/>
    <w:rsid w:val="006E56AC"/>
    <w:rsid w:val="00713D32"/>
    <w:rsid w:val="00715045"/>
    <w:rsid w:val="00745F80"/>
    <w:rsid w:val="007678EA"/>
    <w:rsid w:val="007743AF"/>
    <w:rsid w:val="00774729"/>
    <w:rsid w:val="007813C9"/>
    <w:rsid w:val="00782A13"/>
    <w:rsid w:val="007B2EF0"/>
    <w:rsid w:val="007C672D"/>
    <w:rsid w:val="007D25C0"/>
    <w:rsid w:val="007D7B01"/>
    <w:rsid w:val="007F18D6"/>
    <w:rsid w:val="007F589B"/>
    <w:rsid w:val="008009FC"/>
    <w:rsid w:val="00807C49"/>
    <w:rsid w:val="008243F9"/>
    <w:rsid w:val="0083601B"/>
    <w:rsid w:val="0084231E"/>
    <w:rsid w:val="00847C13"/>
    <w:rsid w:val="00850AED"/>
    <w:rsid w:val="00871C0C"/>
    <w:rsid w:val="008758E3"/>
    <w:rsid w:val="00876ED6"/>
    <w:rsid w:val="008931B6"/>
    <w:rsid w:val="00896A16"/>
    <w:rsid w:val="008A741B"/>
    <w:rsid w:val="008D0E8C"/>
    <w:rsid w:val="008F64FD"/>
    <w:rsid w:val="00903995"/>
    <w:rsid w:val="0091054C"/>
    <w:rsid w:val="00911CEE"/>
    <w:rsid w:val="00936944"/>
    <w:rsid w:val="00951ECA"/>
    <w:rsid w:val="009525F7"/>
    <w:rsid w:val="009707B5"/>
    <w:rsid w:val="00972354"/>
    <w:rsid w:val="00985C3C"/>
    <w:rsid w:val="009943C5"/>
    <w:rsid w:val="009A2BD8"/>
    <w:rsid w:val="009B2194"/>
    <w:rsid w:val="009B5355"/>
    <w:rsid w:val="009B647E"/>
    <w:rsid w:val="009C2A3E"/>
    <w:rsid w:val="009D049D"/>
    <w:rsid w:val="009D40C1"/>
    <w:rsid w:val="009D6245"/>
    <w:rsid w:val="009E4966"/>
    <w:rsid w:val="009F10DE"/>
    <w:rsid w:val="00A10FF7"/>
    <w:rsid w:val="00A1137E"/>
    <w:rsid w:val="00A178CA"/>
    <w:rsid w:val="00A2153E"/>
    <w:rsid w:val="00A328F6"/>
    <w:rsid w:val="00A53918"/>
    <w:rsid w:val="00A84DC6"/>
    <w:rsid w:val="00A84E65"/>
    <w:rsid w:val="00A94576"/>
    <w:rsid w:val="00AA5569"/>
    <w:rsid w:val="00AD22BB"/>
    <w:rsid w:val="00AF18DE"/>
    <w:rsid w:val="00AF5B10"/>
    <w:rsid w:val="00B076E1"/>
    <w:rsid w:val="00B17CA1"/>
    <w:rsid w:val="00B2783C"/>
    <w:rsid w:val="00B30CD5"/>
    <w:rsid w:val="00B63E0B"/>
    <w:rsid w:val="00B64F07"/>
    <w:rsid w:val="00B70320"/>
    <w:rsid w:val="00B857F4"/>
    <w:rsid w:val="00B85BA7"/>
    <w:rsid w:val="00BC4DCB"/>
    <w:rsid w:val="00BE4943"/>
    <w:rsid w:val="00C136F1"/>
    <w:rsid w:val="00C21680"/>
    <w:rsid w:val="00C242B8"/>
    <w:rsid w:val="00C331B8"/>
    <w:rsid w:val="00C35B7B"/>
    <w:rsid w:val="00C37EED"/>
    <w:rsid w:val="00C52441"/>
    <w:rsid w:val="00C57128"/>
    <w:rsid w:val="00C8118F"/>
    <w:rsid w:val="00C84F06"/>
    <w:rsid w:val="00CA34C6"/>
    <w:rsid w:val="00CB66C0"/>
    <w:rsid w:val="00CD158A"/>
    <w:rsid w:val="00CD59C8"/>
    <w:rsid w:val="00CD6B6B"/>
    <w:rsid w:val="00CF6DD4"/>
    <w:rsid w:val="00D158B9"/>
    <w:rsid w:val="00D17C88"/>
    <w:rsid w:val="00D334C6"/>
    <w:rsid w:val="00D37680"/>
    <w:rsid w:val="00D575DA"/>
    <w:rsid w:val="00D71037"/>
    <w:rsid w:val="00D72B57"/>
    <w:rsid w:val="00D80CFA"/>
    <w:rsid w:val="00D8343F"/>
    <w:rsid w:val="00D930E4"/>
    <w:rsid w:val="00DB3E91"/>
    <w:rsid w:val="00DB69CD"/>
    <w:rsid w:val="00DE618C"/>
    <w:rsid w:val="00E023D2"/>
    <w:rsid w:val="00E11429"/>
    <w:rsid w:val="00E2433D"/>
    <w:rsid w:val="00E50E58"/>
    <w:rsid w:val="00E84B94"/>
    <w:rsid w:val="00E85958"/>
    <w:rsid w:val="00E87958"/>
    <w:rsid w:val="00E911B5"/>
    <w:rsid w:val="00EB15D3"/>
    <w:rsid w:val="00EC063A"/>
    <w:rsid w:val="00EC4B45"/>
    <w:rsid w:val="00ED526D"/>
    <w:rsid w:val="00F14492"/>
    <w:rsid w:val="00F25E81"/>
    <w:rsid w:val="00F26DD4"/>
    <w:rsid w:val="00F51B59"/>
    <w:rsid w:val="00F521C9"/>
    <w:rsid w:val="00F55369"/>
    <w:rsid w:val="00F60560"/>
    <w:rsid w:val="00F6778A"/>
    <w:rsid w:val="00F715BF"/>
    <w:rsid w:val="00F83BB4"/>
    <w:rsid w:val="00F97D95"/>
    <w:rsid w:val="00FA37C6"/>
    <w:rsid w:val="00FE069C"/>
    <w:rsid w:val="00FF12D7"/>
    <w:rsid w:val="00FF41F9"/>
    <w:rsid w:val="00FF6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5F0D"/>
    <w:rPr>
      <w:bCs/>
      <w:sz w:val="24"/>
      <w:szCs w:val="24"/>
    </w:rPr>
  </w:style>
  <w:style w:type="paragraph" w:styleId="1">
    <w:name w:val="heading 1"/>
    <w:basedOn w:val="a"/>
    <w:next w:val="a"/>
    <w:qFormat/>
    <w:rsid w:val="000F5F0D"/>
    <w:pPr>
      <w:keepNext/>
      <w:spacing w:before="240" w:after="60"/>
      <w:outlineLvl w:val="0"/>
    </w:pPr>
    <w:rPr>
      <w:rFonts w:ascii="Arial" w:hAnsi="Arial" w:cs="Arial"/>
      <w:b/>
      <w:kern w:val="32"/>
      <w:sz w:val="32"/>
      <w:szCs w:val="32"/>
    </w:rPr>
  </w:style>
  <w:style w:type="paragraph" w:styleId="2">
    <w:name w:val="heading 2"/>
    <w:basedOn w:val="a"/>
    <w:next w:val="a"/>
    <w:qFormat/>
    <w:rsid w:val="00025984"/>
    <w:pPr>
      <w:keepNext/>
      <w:spacing w:before="240" w:after="60"/>
      <w:outlineLvl w:val="1"/>
    </w:pPr>
    <w:rPr>
      <w:rFonts w:ascii="Arial" w:hAnsi="Arial" w:cs="Arial"/>
      <w:b/>
      <w:i/>
      <w:iCs/>
      <w:sz w:val="28"/>
      <w:szCs w:val="28"/>
    </w:rPr>
  </w:style>
  <w:style w:type="paragraph" w:styleId="3">
    <w:name w:val="heading 3"/>
    <w:basedOn w:val="a"/>
    <w:qFormat/>
    <w:rsid w:val="00025984"/>
    <w:pPr>
      <w:spacing w:before="100" w:beforeAutospacing="1" w:after="100" w:afterAutospacing="1"/>
      <w:outlineLvl w:val="2"/>
    </w:pPr>
    <w:rPr>
      <w:b/>
      <w:sz w:val="27"/>
      <w:szCs w:val="27"/>
    </w:rPr>
  </w:style>
  <w:style w:type="paragraph" w:styleId="4">
    <w:name w:val="heading 4"/>
    <w:basedOn w:val="a"/>
    <w:next w:val="a"/>
    <w:qFormat/>
    <w:rsid w:val="0037740D"/>
    <w:pPr>
      <w:keepNext/>
      <w:spacing w:before="240" w:after="60"/>
      <w:outlineLvl w:val="3"/>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F5F0D"/>
    <w:pPr>
      <w:spacing w:before="100" w:beforeAutospacing="1" w:after="100" w:afterAutospacing="1"/>
    </w:pPr>
    <w:rPr>
      <w:bCs w:val="0"/>
    </w:rPr>
  </w:style>
  <w:style w:type="character" w:customStyle="1" w:styleId="keyworddef1">
    <w:name w:val="keyword_def1"/>
    <w:rsid w:val="0037740D"/>
    <w:rPr>
      <w:b/>
      <w:bCs/>
      <w:i/>
      <w:iCs/>
    </w:rPr>
  </w:style>
  <w:style w:type="character" w:customStyle="1" w:styleId="keyword1">
    <w:name w:val="keyword1"/>
    <w:rsid w:val="0037740D"/>
    <w:rPr>
      <w:i/>
      <w:iCs/>
    </w:rPr>
  </w:style>
  <w:style w:type="character" w:styleId="a4">
    <w:name w:val="Hyperlink"/>
    <w:uiPriority w:val="99"/>
    <w:rsid w:val="0037740D"/>
    <w:rPr>
      <w:color w:val="0000FF"/>
      <w:u w:val="single"/>
    </w:rPr>
  </w:style>
  <w:style w:type="character" w:customStyle="1" w:styleId="texample1">
    <w:name w:val="texample1"/>
    <w:rsid w:val="0037740D"/>
    <w:rPr>
      <w:rFonts w:ascii="Courier New" w:hAnsi="Courier New" w:cs="Courier New" w:hint="default"/>
      <w:color w:val="8B0000"/>
    </w:rPr>
  </w:style>
  <w:style w:type="paragraph" w:styleId="HTML">
    <w:name w:val="HTML Preformatted"/>
    <w:basedOn w:val="a"/>
    <w:rsid w:val="00377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table" w:styleId="a5">
    <w:name w:val="Table Grid"/>
    <w:basedOn w:val="a1"/>
    <w:rsid w:val="00F9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rsid w:val="00896A16"/>
    <w:pPr>
      <w:jc w:val="both"/>
    </w:pPr>
    <w:rPr>
      <w:rFonts w:ascii="Courier New" w:eastAsia="MS Mincho" w:hAnsi="Courier New" w:cs="Courier New"/>
      <w:bCs w:val="0"/>
      <w:sz w:val="20"/>
      <w:szCs w:val="20"/>
      <w:lang w:val="en-US"/>
    </w:rPr>
  </w:style>
  <w:style w:type="paragraph" w:styleId="a7">
    <w:name w:val="Body Text"/>
    <w:basedOn w:val="a"/>
    <w:rsid w:val="00896A16"/>
    <w:pPr>
      <w:ind w:right="74" w:firstLine="539"/>
      <w:jc w:val="both"/>
    </w:pPr>
    <w:rPr>
      <w:rFonts w:eastAsia="MS Mincho"/>
      <w:bCs w:val="0"/>
      <w:szCs w:val="18"/>
      <w:lang w:val="en-US"/>
    </w:rPr>
  </w:style>
  <w:style w:type="paragraph" w:styleId="10">
    <w:name w:val="toc 1"/>
    <w:basedOn w:val="a"/>
    <w:next w:val="a"/>
    <w:autoRedefine/>
    <w:uiPriority w:val="39"/>
    <w:rsid w:val="009D049D"/>
    <w:rPr>
      <w:sz w:val="28"/>
      <w:szCs w:val="28"/>
    </w:rPr>
  </w:style>
  <w:style w:type="paragraph" w:styleId="20">
    <w:name w:val="toc 2"/>
    <w:basedOn w:val="a"/>
    <w:next w:val="a"/>
    <w:autoRedefine/>
    <w:uiPriority w:val="39"/>
    <w:rsid w:val="009D049D"/>
    <w:pPr>
      <w:ind w:left="240"/>
    </w:pPr>
    <w:rPr>
      <w:i/>
      <w:sz w:val="28"/>
      <w:szCs w:val="28"/>
    </w:rPr>
  </w:style>
  <w:style w:type="paragraph" w:styleId="30">
    <w:name w:val="toc 3"/>
    <w:basedOn w:val="a"/>
    <w:next w:val="a"/>
    <w:autoRedefine/>
    <w:uiPriority w:val="39"/>
    <w:rsid w:val="009D049D"/>
    <w:pPr>
      <w:ind w:left="480"/>
    </w:pPr>
    <w:rPr>
      <w:sz w:val="28"/>
    </w:rPr>
  </w:style>
  <w:style w:type="character" w:styleId="a8">
    <w:name w:val="Emphasis"/>
    <w:qFormat/>
    <w:rsid w:val="00C136F1"/>
    <w:rPr>
      <w:i/>
      <w:iCs/>
    </w:rPr>
  </w:style>
  <w:style w:type="paragraph" w:styleId="40">
    <w:name w:val="toc 4"/>
    <w:basedOn w:val="a"/>
    <w:next w:val="a"/>
    <w:autoRedefine/>
    <w:semiHidden/>
    <w:rsid w:val="001A2943"/>
    <w:pPr>
      <w:ind w:left="720"/>
    </w:pPr>
    <w:rPr>
      <w:sz w:val="28"/>
    </w:rPr>
  </w:style>
  <w:style w:type="character" w:styleId="a9">
    <w:name w:val="annotation reference"/>
    <w:semiHidden/>
    <w:rsid w:val="001A2943"/>
    <w:rPr>
      <w:sz w:val="16"/>
      <w:szCs w:val="16"/>
    </w:rPr>
  </w:style>
  <w:style w:type="paragraph" w:styleId="aa">
    <w:name w:val="annotation text"/>
    <w:basedOn w:val="a"/>
    <w:semiHidden/>
    <w:rsid w:val="001A2943"/>
    <w:rPr>
      <w:sz w:val="20"/>
      <w:szCs w:val="20"/>
    </w:rPr>
  </w:style>
  <w:style w:type="paragraph" w:styleId="ab">
    <w:name w:val="annotation subject"/>
    <w:basedOn w:val="aa"/>
    <w:next w:val="aa"/>
    <w:semiHidden/>
    <w:rsid w:val="001A2943"/>
    <w:rPr>
      <w:b/>
    </w:rPr>
  </w:style>
  <w:style w:type="paragraph" w:styleId="ac">
    <w:name w:val="Balloon Text"/>
    <w:basedOn w:val="a"/>
    <w:semiHidden/>
    <w:rsid w:val="001A2943"/>
    <w:rPr>
      <w:rFonts w:ascii="Tahoma" w:hAnsi="Tahoma" w:cs="Tahoma"/>
      <w:sz w:val="16"/>
      <w:szCs w:val="16"/>
    </w:rPr>
  </w:style>
  <w:style w:type="character" w:customStyle="1" w:styleId="mw-headline">
    <w:name w:val="mw-headline"/>
    <w:basedOn w:val="a0"/>
    <w:rsid w:val="00C331B8"/>
  </w:style>
  <w:style w:type="paragraph" w:styleId="21">
    <w:name w:val="Body Text Indent 2"/>
    <w:basedOn w:val="a"/>
    <w:rsid w:val="00CF6DD4"/>
    <w:pPr>
      <w:spacing w:after="120" w:line="480" w:lineRule="auto"/>
      <w:ind w:left="283"/>
    </w:pPr>
  </w:style>
  <w:style w:type="character" w:customStyle="1" w:styleId="editsection">
    <w:name w:val="editsection"/>
    <w:basedOn w:val="a0"/>
    <w:rsid w:val="006C2D3C"/>
  </w:style>
  <w:style w:type="character" w:customStyle="1" w:styleId="toctoggle">
    <w:name w:val="toctoggle"/>
    <w:basedOn w:val="a0"/>
    <w:rsid w:val="006C2D3C"/>
  </w:style>
  <w:style w:type="character" w:customStyle="1" w:styleId="tocnumber2">
    <w:name w:val="tocnumber2"/>
    <w:basedOn w:val="a0"/>
    <w:rsid w:val="006C2D3C"/>
  </w:style>
  <w:style w:type="character" w:customStyle="1" w:styleId="toctext">
    <w:name w:val="toctext"/>
    <w:basedOn w:val="a0"/>
    <w:rsid w:val="006C2D3C"/>
  </w:style>
  <w:style w:type="character" w:styleId="ad">
    <w:name w:val="FollowedHyperlink"/>
    <w:rsid w:val="006C2D3C"/>
    <w:rPr>
      <w:color w:val="800080"/>
      <w:u w:val="single"/>
    </w:rPr>
  </w:style>
  <w:style w:type="character" w:customStyle="1" w:styleId="atitle">
    <w:name w:val="atitle"/>
    <w:basedOn w:val="a0"/>
    <w:rsid w:val="005F62C1"/>
  </w:style>
  <w:style w:type="character" w:customStyle="1" w:styleId="smalltitle">
    <w:name w:val="smalltitle"/>
    <w:basedOn w:val="a0"/>
    <w:rsid w:val="005F62C1"/>
  </w:style>
  <w:style w:type="paragraph" w:styleId="ae">
    <w:name w:val="header"/>
    <w:basedOn w:val="a"/>
    <w:link w:val="af"/>
    <w:uiPriority w:val="99"/>
    <w:rsid w:val="00E023D2"/>
    <w:pPr>
      <w:tabs>
        <w:tab w:val="center" w:pos="4677"/>
        <w:tab w:val="right" w:pos="9355"/>
      </w:tabs>
    </w:pPr>
  </w:style>
  <w:style w:type="character" w:customStyle="1" w:styleId="af">
    <w:name w:val="Верхний колонтитул Знак"/>
    <w:link w:val="ae"/>
    <w:uiPriority w:val="99"/>
    <w:rsid w:val="00E023D2"/>
    <w:rPr>
      <w:bCs/>
      <w:sz w:val="24"/>
      <w:szCs w:val="24"/>
    </w:rPr>
  </w:style>
  <w:style w:type="paragraph" w:styleId="af0">
    <w:name w:val="footer"/>
    <w:basedOn w:val="a"/>
    <w:link w:val="af1"/>
    <w:rsid w:val="00E023D2"/>
    <w:pPr>
      <w:tabs>
        <w:tab w:val="center" w:pos="4677"/>
        <w:tab w:val="right" w:pos="9355"/>
      </w:tabs>
    </w:pPr>
  </w:style>
  <w:style w:type="character" w:customStyle="1" w:styleId="af1">
    <w:name w:val="Нижний колонтитул Знак"/>
    <w:link w:val="af0"/>
    <w:rsid w:val="00E023D2"/>
    <w:rPr>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5F0D"/>
    <w:rPr>
      <w:bCs/>
      <w:sz w:val="24"/>
      <w:szCs w:val="24"/>
    </w:rPr>
  </w:style>
  <w:style w:type="paragraph" w:styleId="1">
    <w:name w:val="heading 1"/>
    <w:basedOn w:val="a"/>
    <w:next w:val="a"/>
    <w:qFormat/>
    <w:rsid w:val="000F5F0D"/>
    <w:pPr>
      <w:keepNext/>
      <w:spacing w:before="240" w:after="60"/>
      <w:outlineLvl w:val="0"/>
    </w:pPr>
    <w:rPr>
      <w:rFonts w:ascii="Arial" w:hAnsi="Arial" w:cs="Arial"/>
      <w:b/>
      <w:kern w:val="32"/>
      <w:sz w:val="32"/>
      <w:szCs w:val="32"/>
    </w:rPr>
  </w:style>
  <w:style w:type="paragraph" w:styleId="2">
    <w:name w:val="heading 2"/>
    <w:basedOn w:val="a"/>
    <w:next w:val="a"/>
    <w:qFormat/>
    <w:rsid w:val="00025984"/>
    <w:pPr>
      <w:keepNext/>
      <w:spacing w:before="240" w:after="60"/>
      <w:outlineLvl w:val="1"/>
    </w:pPr>
    <w:rPr>
      <w:rFonts w:ascii="Arial" w:hAnsi="Arial" w:cs="Arial"/>
      <w:b/>
      <w:i/>
      <w:iCs/>
      <w:sz w:val="28"/>
      <w:szCs w:val="28"/>
    </w:rPr>
  </w:style>
  <w:style w:type="paragraph" w:styleId="3">
    <w:name w:val="heading 3"/>
    <w:basedOn w:val="a"/>
    <w:qFormat/>
    <w:rsid w:val="00025984"/>
    <w:pPr>
      <w:spacing w:before="100" w:beforeAutospacing="1" w:after="100" w:afterAutospacing="1"/>
      <w:outlineLvl w:val="2"/>
    </w:pPr>
    <w:rPr>
      <w:b/>
      <w:sz w:val="27"/>
      <w:szCs w:val="27"/>
    </w:rPr>
  </w:style>
  <w:style w:type="paragraph" w:styleId="4">
    <w:name w:val="heading 4"/>
    <w:basedOn w:val="a"/>
    <w:next w:val="a"/>
    <w:qFormat/>
    <w:rsid w:val="0037740D"/>
    <w:pPr>
      <w:keepNext/>
      <w:spacing w:before="240" w:after="60"/>
      <w:outlineLvl w:val="3"/>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F5F0D"/>
    <w:pPr>
      <w:spacing w:before="100" w:beforeAutospacing="1" w:after="100" w:afterAutospacing="1"/>
    </w:pPr>
    <w:rPr>
      <w:bCs w:val="0"/>
    </w:rPr>
  </w:style>
  <w:style w:type="character" w:customStyle="1" w:styleId="keyworddef1">
    <w:name w:val="keyword_def1"/>
    <w:rsid w:val="0037740D"/>
    <w:rPr>
      <w:b/>
      <w:bCs/>
      <w:i/>
      <w:iCs/>
    </w:rPr>
  </w:style>
  <w:style w:type="character" w:customStyle="1" w:styleId="keyword1">
    <w:name w:val="keyword1"/>
    <w:rsid w:val="0037740D"/>
    <w:rPr>
      <w:i/>
      <w:iCs/>
    </w:rPr>
  </w:style>
  <w:style w:type="character" w:styleId="a4">
    <w:name w:val="Hyperlink"/>
    <w:uiPriority w:val="99"/>
    <w:rsid w:val="0037740D"/>
    <w:rPr>
      <w:color w:val="0000FF"/>
      <w:u w:val="single"/>
    </w:rPr>
  </w:style>
  <w:style w:type="character" w:customStyle="1" w:styleId="texample1">
    <w:name w:val="texample1"/>
    <w:rsid w:val="0037740D"/>
    <w:rPr>
      <w:rFonts w:ascii="Courier New" w:hAnsi="Courier New" w:cs="Courier New" w:hint="default"/>
      <w:color w:val="8B0000"/>
    </w:rPr>
  </w:style>
  <w:style w:type="paragraph" w:styleId="HTML">
    <w:name w:val="HTML Preformatted"/>
    <w:basedOn w:val="a"/>
    <w:rsid w:val="00377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table" w:styleId="a5">
    <w:name w:val="Table Grid"/>
    <w:basedOn w:val="a1"/>
    <w:rsid w:val="00F9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rsid w:val="00896A16"/>
    <w:pPr>
      <w:jc w:val="both"/>
    </w:pPr>
    <w:rPr>
      <w:rFonts w:ascii="Courier New" w:eastAsia="MS Mincho" w:hAnsi="Courier New" w:cs="Courier New"/>
      <w:bCs w:val="0"/>
      <w:sz w:val="20"/>
      <w:szCs w:val="20"/>
      <w:lang w:val="en-US"/>
    </w:rPr>
  </w:style>
  <w:style w:type="paragraph" w:styleId="a7">
    <w:name w:val="Body Text"/>
    <w:basedOn w:val="a"/>
    <w:rsid w:val="00896A16"/>
    <w:pPr>
      <w:ind w:right="74" w:firstLine="539"/>
      <w:jc w:val="both"/>
    </w:pPr>
    <w:rPr>
      <w:rFonts w:eastAsia="MS Mincho"/>
      <w:bCs w:val="0"/>
      <w:szCs w:val="18"/>
      <w:lang w:val="en-US"/>
    </w:rPr>
  </w:style>
  <w:style w:type="paragraph" w:styleId="10">
    <w:name w:val="toc 1"/>
    <w:basedOn w:val="a"/>
    <w:next w:val="a"/>
    <w:autoRedefine/>
    <w:uiPriority w:val="39"/>
    <w:rsid w:val="009D049D"/>
    <w:rPr>
      <w:sz w:val="28"/>
      <w:szCs w:val="28"/>
    </w:rPr>
  </w:style>
  <w:style w:type="paragraph" w:styleId="20">
    <w:name w:val="toc 2"/>
    <w:basedOn w:val="a"/>
    <w:next w:val="a"/>
    <w:autoRedefine/>
    <w:uiPriority w:val="39"/>
    <w:rsid w:val="009D049D"/>
    <w:pPr>
      <w:ind w:left="240"/>
    </w:pPr>
    <w:rPr>
      <w:i/>
      <w:sz w:val="28"/>
      <w:szCs w:val="28"/>
    </w:rPr>
  </w:style>
  <w:style w:type="paragraph" w:styleId="30">
    <w:name w:val="toc 3"/>
    <w:basedOn w:val="a"/>
    <w:next w:val="a"/>
    <w:autoRedefine/>
    <w:uiPriority w:val="39"/>
    <w:rsid w:val="009D049D"/>
    <w:pPr>
      <w:ind w:left="480"/>
    </w:pPr>
    <w:rPr>
      <w:sz w:val="28"/>
    </w:rPr>
  </w:style>
  <w:style w:type="character" w:styleId="a8">
    <w:name w:val="Emphasis"/>
    <w:qFormat/>
    <w:rsid w:val="00C136F1"/>
    <w:rPr>
      <w:i/>
      <w:iCs/>
    </w:rPr>
  </w:style>
  <w:style w:type="paragraph" w:styleId="40">
    <w:name w:val="toc 4"/>
    <w:basedOn w:val="a"/>
    <w:next w:val="a"/>
    <w:autoRedefine/>
    <w:semiHidden/>
    <w:rsid w:val="001A2943"/>
    <w:pPr>
      <w:ind w:left="720"/>
    </w:pPr>
    <w:rPr>
      <w:sz w:val="28"/>
    </w:rPr>
  </w:style>
  <w:style w:type="character" w:styleId="a9">
    <w:name w:val="annotation reference"/>
    <w:semiHidden/>
    <w:rsid w:val="001A2943"/>
    <w:rPr>
      <w:sz w:val="16"/>
      <w:szCs w:val="16"/>
    </w:rPr>
  </w:style>
  <w:style w:type="paragraph" w:styleId="aa">
    <w:name w:val="annotation text"/>
    <w:basedOn w:val="a"/>
    <w:semiHidden/>
    <w:rsid w:val="001A2943"/>
    <w:rPr>
      <w:sz w:val="20"/>
      <w:szCs w:val="20"/>
    </w:rPr>
  </w:style>
  <w:style w:type="paragraph" w:styleId="ab">
    <w:name w:val="annotation subject"/>
    <w:basedOn w:val="aa"/>
    <w:next w:val="aa"/>
    <w:semiHidden/>
    <w:rsid w:val="001A2943"/>
    <w:rPr>
      <w:b/>
    </w:rPr>
  </w:style>
  <w:style w:type="paragraph" w:styleId="ac">
    <w:name w:val="Balloon Text"/>
    <w:basedOn w:val="a"/>
    <w:semiHidden/>
    <w:rsid w:val="001A2943"/>
    <w:rPr>
      <w:rFonts w:ascii="Tahoma" w:hAnsi="Tahoma" w:cs="Tahoma"/>
      <w:sz w:val="16"/>
      <w:szCs w:val="16"/>
    </w:rPr>
  </w:style>
  <w:style w:type="character" w:customStyle="1" w:styleId="mw-headline">
    <w:name w:val="mw-headline"/>
    <w:basedOn w:val="a0"/>
    <w:rsid w:val="00C331B8"/>
  </w:style>
  <w:style w:type="paragraph" w:styleId="21">
    <w:name w:val="Body Text Indent 2"/>
    <w:basedOn w:val="a"/>
    <w:rsid w:val="00CF6DD4"/>
    <w:pPr>
      <w:spacing w:after="120" w:line="480" w:lineRule="auto"/>
      <w:ind w:left="283"/>
    </w:pPr>
  </w:style>
  <w:style w:type="character" w:customStyle="1" w:styleId="editsection">
    <w:name w:val="editsection"/>
    <w:basedOn w:val="a0"/>
    <w:rsid w:val="006C2D3C"/>
  </w:style>
  <w:style w:type="character" w:customStyle="1" w:styleId="toctoggle">
    <w:name w:val="toctoggle"/>
    <w:basedOn w:val="a0"/>
    <w:rsid w:val="006C2D3C"/>
  </w:style>
  <w:style w:type="character" w:customStyle="1" w:styleId="tocnumber2">
    <w:name w:val="tocnumber2"/>
    <w:basedOn w:val="a0"/>
    <w:rsid w:val="006C2D3C"/>
  </w:style>
  <w:style w:type="character" w:customStyle="1" w:styleId="toctext">
    <w:name w:val="toctext"/>
    <w:basedOn w:val="a0"/>
    <w:rsid w:val="006C2D3C"/>
  </w:style>
  <w:style w:type="character" w:styleId="ad">
    <w:name w:val="FollowedHyperlink"/>
    <w:rsid w:val="006C2D3C"/>
    <w:rPr>
      <w:color w:val="800080"/>
      <w:u w:val="single"/>
    </w:rPr>
  </w:style>
  <w:style w:type="character" w:customStyle="1" w:styleId="atitle">
    <w:name w:val="atitle"/>
    <w:basedOn w:val="a0"/>
    <w:rsid w:val="005F62C1"/>
  </w:style>
  <w:style w:type="character" w:customStyle="1" w:styleId="smalltitle">
    <w:name w:val="smalltitle"/>
    <w:basedOn w:val="a0"/>
    <w:rsid w:val="005F62C1"/>
  </w:style>
  <w:style w:type="paragraph" w:styleId="ae">
    <w:name w:val="header"/>
    <w:basedOn w:val="a"/>
    <w:link w:val="af"/>
    <w:uiPriority w:val="99"/>
    <w:rsid w:val="00E023D2"/>
    <w:pPr>
      <w:tabs>
        <w:tab w:val="center" w:pos="4677"/>
        <w:tab w:val="right" w:pos="9355"/>
      </w:tabs>
    </w:pPr>
  </w:style>
  <w:style w:type="character" w:customStyle="1" w:styleId="af">
    <w:name w:val="Верхний колонтитул Знак"/>
    <w:link w:val="ae"/>
    <w:uiPriority w:val="99"/>
    <w:rsid w:val="00E023D2"/>
    <w:rPr>
      <w:bCs/>
      <w:sz w:val="24"/>
      <w:szCs w:val="24"/>
    </w:rPr>
  </w:style>
  <w:style w:type="paragraph" w:styleId="af0">
    <w:name w:val="footer"/>
    <w:basedOn w:val="a"/>
    <w:link w:val="af1"/>
    <w:rsid w:val="00E023D2"/>
    <w:pPr>
      <w:tabs>
        <w:tab w:val="center" w:pos="4677"/>
        <w:tab w:val="right" w:pos="9355"/>
      </w:tabs>
    </w:pPr>
  </w:style>
  <w:style w:type="character" w:customStyle="1" w:styleId="af1">
    <w:name w:val="Нижний колонтитул Знак"/>
    <w:link w:val="af0"/>
    <w:rsid w:val="00E023D2"/>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64">
      <w:bodyDiv w:val="1"/>
      <w:marLeft w:val="0"/>
      <w:marRight w:val="0"/>
      <w:marTop w:val="0"/>
      <w:marBottom w:val="0"/>
      <w:divBdr>
        <w:top w:val="none" w:sz="0" w:space="0" w:color="auto"/>
        <w:left w:val="none" w:sz="0" w:space="0" w:color="auto"/>
        <w:bottom w:val="none" w:sz="0" w:space="0" w:color="auto"/>
        <w:right w:val="none" w:sz="0" w:space="0" w:color="auto"/>
      </w:divBdr>
      <w:divsChild>
        <w:div w:id="801046708">
          <w:marLeft w:val="0"/>
          <w:marRight w:val="0"/>
          <w:marTop w:val="0"/>
          <w:marBottom w:val="0"/>
          <w:divBdr>
            <w:top w:val="none" w:sz="0" w:space="0" w:color="auto"/>
            <w:left w:val="none" w:sz="0" w:space="0" w:color="auto"/>
            <w:bottom w:val="none" w:sz="0" w:space="0" w:color="auto"/>
            <w:right w:val="none" w:sz="0" w:space="0" w:color="auto"/>
          </w:divBdr>
          <w:divsChild>
            <w:div w:id="1663198423">
              <w:marLeft w:val="0"/>
              <w:marRight w:val="0"/>
              <w:marTop w:val="0"/>
              <w:marBottom w:val="0"/>
              <w:divBdr>
                <w:top w:val="none" w:sz="0" w:space="0" w:color="auto"/>
                <w:left w:val="none" w:sz="0" w:space="0" w:color="auto"/>
                <w:bottom w:val="none" w:sz="0" w:space="0" w:color="auto"/>
                <w:right w:val="none" w:sz="0" w:space="0" w:color="auto"/>
              </w:divBdr>
              <w:divsChild>
                <w:div w:id="1099987165">
                  <w:marLeft w:val="0"/>
                  <w:marRight w:val="0"/>
                  <w:marTop w:val="0"/>
                  <w:marBottom w:val="0"/>
                  <w:divBdr>
                    <w:top w:val="none" w:sz="0" w:space="0" w:color="auto"/>
                    <w:left w:val="none" w:sz="0" w:space="0" w:color="auto"/>
                    <w:bottom w:val="none" w:sz="0" w:space="0" w:color="auto"/>
                    <w:right w:val="none" w:sz="0" w:space="0" w:color="auto"/>
                  </w:divBdr>
                  <w:divsChild>
                    <w:div w:id="825513120">
                      <w:marLeft w:val="0"/>
                      <w:marRight w:val="0"/>
                      <w:marTop w:val="0"/>
                      <w:marBottom w:val="0"/>
                      <w:divBdr>
                        <w:top w:val="none" w:sz="0" w:space="0" w:color="auto"/>
                        <w:left w:val="none" w:sz="0" w:space="0" w:color="auto"/>
                        <w:bottom w:val="none" w:sz="0" w:space="0" w:color="auto"/>
                        <w:right w:val="none" w:sz="0" w:space="0" w:color="auto"/>
                      </w:divBdr>
                    </w:div>
                    <w:div w:id="890769561">
                      <w:marLeft w:val="0"/>
                      <w:marRight w:val="0"/>
                      <w:marTop w:val="0"/>
                      <w:marBottom w:val="0"/>
                      <w:divBdr>
                        <w:top w:val="none" w:sz="0" w:space="0" w:color="auto"/>
                        <w:left w:val="none" w:sz="0" w:space="0" w:color="auto"/>
                        <w:bottom w:val="none" w:sz="0" w:space="0" w:color="auto"/>
                        <w:right w:val="none" w:sz="0" w:space="0" w:color="auto"/>
                      </w:divBdr>
                    </w:div>
                    <w:div w:id="12946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3372">
      <w:bodyDiv w:val="1"/>
      <w:marLeft w:val="0"/>
      <w:marRight w:val="0"/>
      <w:marTop w:val="0"/>
      <w:marBottom w:val="0"/>
      <w:divBdr>
        <w:top w:val="none" w:sz="0" w:space="0" w:color="auto"/>
        <w:left w:val="none" w:sz="0" w:space="0" w:color="auto"/>
        <w:bottom w:val="none" w:sz="0" w:space="0" w:color="auto"/>
        <w:right w:val="none" w:sz="0" w:space="0" w:color="auto"/>
      </w:divBdr>
      <w:divsChild>
        <w:div w:id="177888055">
          <w:marLeft w:val="0"/>
          <w:marRight w:val="0"/>
          <w:marTop w:val="0"/>
          <w:marBottom w:val="0"/>
          <w:divBdr>
            <w:top w:val="none" w:sz="0" w:space="0" w:color="auto"/>
            <w:left w:val="none" w:sz="0" w:space="0" w:color="auto"/>
            <w:bottom w:val="none" w:sz="0" w:space="0" w:color="auto"/>
            <w:right w:val="none" w:sz="0" w:space="0" w:color="auto"/>
          </w:divBdr>
          <w:divsChild>
            <w:div w:id="1031303223">
              <w:marLeft w:val="0"/>
              <w:marRight w:val="0"/>
              <w:marTop w:val="0"/>
              <w:marBottom w:val="0"/>
              <w:divBdr>
                <w:top w:val="none" w:sz="0" w:space="0" w:color="auto"/>
                <w:left w:val="none" w:sz="0" w:space="0" w:color="auto"/>
                <w:bottom w:val="none" w:sz="0" w:space="0" w:color="auto"/>
                <w:right w:val="none" w:sz="0" w:space="0" w:color="auto"/>
              </w:divBdr>
              <w:divsChild>
                <w:div w:id="212816089">
                  <w:marLeft w:val="0"/>
                  <w:marRight w:val="0"/>
                  <w:marTop w:val="0"/>
                  <w:marBottom w:val="0"/>
                  <w:divBdr>
                    <w:top w:val="none" w:sz="0" w:space="0" w:color="auto"/>
                    <w:left w:val="none" w:sz="0" w:space="0" w:color="auto"/>
                    <w:bottom w:val="none" w:sz="0" w:space="0" w:color="auto"/>
                    <w:right w:val="none" w:sz="0" w:space="0" w:color="auto"/>
                  </w:divBdr>
                  <w:divsChild>
                    <w:div w:id="16927911">
                      <w:marLeft w:val="0"/>
                      <w:marRight w:val="0"/>
                      <w:marTop w:val="0"/>
                      <w:marBottom w:val="0"/>
                      <w:divBdr>
                        <w:top w:val="none" w:sz="0" w:space="0" w:color="auto"/>
                        <w:left w:val="none" w:sz="0" w:space="0" w:color="auto"/>
                        <w:bottom w:val="none" w:sz="0" w:space="0" w:color="auto"/>
                        <w:right w:val="none" w:sz="0" w:space="0" w:color="auto"/>
                      </w:divBdr>
                    </w:div>
                    <w:div w:id="112042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39536">
      <w:bodyDiv w:val="1"/>
      <w:marLeft w:val="0"/>
      <w:marRight w:val="0"/>
      <w:marTop w:val="0"/>
      <w:marBottom w:val="0"/>
      <w:divBdr>
        <w:top w:val="none" w:sz="0" w:space="0" w:color="auto"/>
        <w:left w:val="none" w:sz="0" w:space="0" w:color="auto"/>
        <w:bottom w:val="none" w:sz="0" w:space="0" w:color="auto"/>
        <w:right w:val="none" w:sz="0" w:space="0" w:color="auto"/>
      </w:divBdr>
      <w:divsChild>
        <w:div w:id="880283623">
          <w:marLeft w:val="0"/>
          <w:marRight w:val="0"/>
          <w:marTop w:val="0"/>
          <w:marBottom w:val="0"/>
          <w:divBdr>
            <w:top w:val="none" w:sz="0" w:space="0" w:color="auto"/>
            <w:left w:val="none" w:sz="0" w:space="0" w:color="auto"/>
            <w:bottom w:val="none" w:sz="0" w:space="0" w:color="auto"/>
            <w:right w:val="none" w:sz="0" w:space="0" w:color="auto"/>
          </w:divBdr>
          <w:divsChild>
            <w:div w:id="1305698195">
              <w:marLeft w:val="0"/>
              <w:marRight w:val="0"/>
              <w:marTop w:val="0"/>
              <w:marBottom w:val="0"/>
              <w:divBdr>
                <w:top w:val="none" w:sz="0" w:space="0" w:color="auto"/>
                <w:left w:val="none" w:sz="0" w:space="0" w:color="auto"/>
                <w:bottom w:val="none" w:sz="0" w:space="0" w:color="auto"/>
                <w:right w:val="none" w:sz="0" w:space="0" w:color="auto"/>
              </w:divBdr>
              <w:divsChild>
                <w:div w:id="1223757410">
                  <w:marLeft w:val="0"/>
                  <w:marRight w:val="0"/>
                  <w:marTop w:val="0"/>
                  <w:marBottom w:val="0"/>
                  <w:divBdr>
                    <w:top w:val="none" w:sz="0" w:space="0" w:color="auto"/>
                    <w:left w:val="none" w:sz="0" w:space="0" w:color="auto"/>
                    <w:bottom w:val="none" w:sz="0" w:space="0" w:color="auto"/>
                    <w:right w:val="none" w:sz="0" w:space="0" w:color="auto"/>
                  </w:divBdr>
                  <w:divsChild>
                    <w:div w:id="150369867">
                      <w:marLeft w:val="0"/>
                      <w:marRight w:val="0"/>
                      <w:marTop w:val="0"/>
                      <w:marBottom w:val="0"/>
                      <w:divBdr>
                        <w:top w:val="none" w:sz="0" w:space="0" w:color="auto"/>
                        <w:left w:val="none" w:sz="0" w:space="0" w:color="auto"/>
                        <w:bottom w:val="none" w:sz="0" w:space="0" w:color="auto"/>
                        <w:right w:val="none" w:sz="0" w:space="0" w:color="auto"/>
                      </w:divBdr>
                    </w:div>
                    <w:div w:id="584002098">
                      <w:marLeft w:val="0"/>
                      <w:marRight w:val="0"/>
                      <w:marTop w:val="0"/>
                      <w:marBottom w:val="0"/>
                      <w:divBdr>
                        <w:top w:val="none" w:sz="0" w:space="0" w:color="auto"/>
                        <w:left w:val="none" w:sz="0" w:space="0" w:color="auto"/>
                        <w:bottom w:val="none" w:sz="0" w:space="0" w:color="auto"/>
                        <w:right w:val="none" w:sz="0" w:space="0" w:color="auto"/>
                      </w:divBdr>
                    </w:div>
                    <w:div w:id="875853071">
                      <w:marLeft w:val="150"/>
                      <w:marRight w:val="0"/>
                      <w:marTop w:val="0"/>
                      <w:marBottom w:val="0"/>
                      <w:divBdr>
                        <w:top w:val="none" w:sz="0" w:space="0" w:color="auto"/>
                        <w:left w:val="none" w:sz="0" w:space="0" w:color="auto"/>
                        <w:bottom w:val="none" w:sz="0" w:space="0" w:color="auto"/>
                        <w:right w:val="none" w:sz="0" w:space="0" w:color="auto"/>
                      </w:divBdr>
                    </w:div>
                    <w:div w:id="1220897220">
                      <w:marLeft w:val="150"/>
                      <w:marRight w:val="0"/>
                      <w:marTop w:val="0"/>
                      <w:marBottom w:val="0"/>
                      <w:divBdr>
                        <w:top w:val="none" w:sz="0" w:space="0" w:color="auto"/>
                        <w:left w:val="none" w:sz="0" w:space="0" w:color="auto"/>
                        <w:bottom w:val="none" w:sz="0" w:space="0" w:color="auto"/>
                        <w:right w:val="none" w:sz="0" w:space="0" w:color="auto"/>
                      </w:divBdr>
                    </w:div>
                    <w:div w:id="155766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239667">
      <w:bodyDiv w:val="1"/>
      <w:marLeft w:val="0"/>
      <w:marRight w:val="0"/>
      <w:marTop w:val="0"/>
      <w:marBottom w:val="0"/>
      <w:divBdr>
        <w:top w:val="none" w:sz="0" w:space="0" w:color="auto"/>
        <w:left w:val="none" w:sz="0" w:space="0" w:color="auto"/>
        <w:bottom w:val="none" w:sz="0" w:space="0" w:color="auto"/>
        <w:right w:val="none" w:sz="0" w:space="0" w:color="auto"/>
      </w:divBdr>
      <w:divsChild>
        <w:div w:id="221252983">
          <w:marLeft w:val="0"/>
          <w:marRight w:val="0"/>
          <w:marTop w:val="375"/>
          <w:marBottom w:val="0"/>
          <w:divBdr>
            <w:top w:val="none" w:sz="0" w:space="0" w:color="auto"/>
            <w:left w:val="none" w:sz="0" w:space="0" w:color="auto"/>
            <w:bottom w:val="none" w:sz="0" w:space="0" w:color="auto"/>
            <w:right w:val="none" w:sz="0" w:space="0" w:color="auto"/>
          </w:divBdr>
          <w:divsChild>
            <w:div w:id="434903312">
              <w:marLeft w:val="0"/>
              <w:marRight w:val="0"/>
              <w:marTop w:val="0"/>
              <w:marBottom w:val="0"/>
              <w:divBdr>
                <w:top w:val="none" w:sz="0" w:space="0" w:color="auto"/>
                <w:left w:val="none" w:sz="0" w:space="0" w:color="auto"/>
                <w:bottom w:val="none" w:sz="0" w:space="0" w:color="auto"/>
                <w:right w:val="none" w:sz="0" w:space="0" w:color="auto"/>
              </w:divBdr>
            </w:div>
          </w:divsChild>
        </w:div>
        <w:div w:id="922029428">
          <w:marLeft w:val="0"/>
          <w:marRight w:val="0"/>
          <w:marTop w:val="0"/>
          <w:marBottom w:val="0"/>
          <w:divBdr>
            <w:top w:val="none" w:sz="0" w:space="0" w:color="auto"/>
            <w:left w:val="none" w:sz="0" w:space="0" w:color="auto"/>
            <w:bottom w:val="none" w:sz="0" w:space="0" w:color="auto"/>
            <w:right w:val="none" w:sz="0" w:space="0" w:color="auto"/>
          </w:divBdr>
        </w:div>
      </w:divsChild>
    </w:div>
    <w:div w:id="260601570">
      <w:bodyDiv w:val="1"/>
      <w:marLeft w:val="0"/>
      <w:marRight w:val="0"/>
      <w:marTop w:val="0"/>
      <w:marBottom w:val="0"/>
      <w:divBdr>
        <w:top w:val="none" w:sz="0" w:space="0" w:color="auto"/>
        <w:left w:val="none" w:sz="0" w:space="0" w:color="auto"/>
        <w:bottom w:val="none" w:sz="0" w:space="0" w:color="auto"/>
        <w:right w:val="none" w:sz="0" w:space="0" w:color="auto"/>
      </w:divBdr>
      <w:divsChild>
        <w:div w:id="1206870146">
          <w:marLeft w:val="0"/>
          <w:marRight w:val="0"/>
          <w:marTop w:val="0"/>
          <w:marBottom w:val="0"/>
          <w:divBdr>
            <w:top w:val="none" w:sz="0" w:space="0" w:color="auto"/>
            <w:left w:val="none" w:sz="0" w:space="0" w:color="auto"/>
            <w:bottom w:val="none" w:sz="0" w:space="0" w:color="auto"/>
            <w:right w:val="none" w:sz="0" w:space="0" w:color="auto"/>
          </w:divBdr>
          <w:divsChild>
            <w:div w:id="36901391">
              <w:marLeft w:val="0"/>
              <w:marRight w:val="0"/>
              <w:marTop w:val="0"/>
              <w:marBottom w:val="0"/>
              <w:divBdr>
                <w:top w:val="none" w:sz="0" w:space="0" w:color="auto"/>
                <w:left w:val="none" w:sz="0" w:space="0" w:color="auto"/>
                <w:bottom w:val="none" w:sz="0" w:space="0" w:color="auto"/>
                <w:right w:val="none" w:sz="0" w:space="0" w:color="auto"/>
              </w:divBdr>
              <w:divsChild>
                <w:div w:id="141847883">
                  <w:marLeft w:val="0"/>
                  <w:marRight w:val="0"/>
                  <w:marTop w:val="0"/>
                  <w:marBottom w:val="0"/>
                  <w:divBdr>
                    <w:top w:val="none" w:sz="0" w:space="0" w:color="auto"/>
                    <w:left w:val="none" w:sz="0" w:space="0" w:color="auto"/>
                    <w:bottom w:val="none" w:sz="0" w:space="0" w:color="auto"/>
                    <w:right w:val="none" w:sz="0" w:space="0" w:color="auto"/>
                  </w:divBdr>
                  <w:divsChild>
                    <w:div w:id="12676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9378">
      <w:bodyDiv w:val="1"/>
      <w:marLeft w:val="0"/>
      <w:marRight w:val="0"/>
      <w:marTop w:val="0"/>
      <w:marBottom w:val="0"/>
      <w:divBdr>
        <w:top w:val="none" w:sz="0" w:space="0" w:color="auto"/>
        <w:left w:val="none" w:sz="0" w:space="0" w:color="auto"/>
        <w:bottom w:val="none" w:sz="0" w:space="0" w:color="auto"/>
        <w:right w:val="none" w:sz="0" w:space="0" w:color="auto"/>
      </w:divBdr>
      <w:divsChild>
        <w:div w:id="374240515">
          <w:marLeft w:val="0"/>
          <w:marRight w:val="0"/>
          <w:marTop w:val="0"/>
          <w:marBottom w:val="0"/>
          <w:divBdr>
            <w:top w:val="none" w:sz="0" w:space="0" w:color="auto"/>
            <w:left w:val="none" w:sz="0" w:space="0" w:color="auto"/>
            <w:bottom w:val="none" w:sz="0" w:space="0" w:color="auto"/>
            <w:right w:val="none" w:sz="0" w:space="0" w:color="auto"/>
          </w:divBdr>
          <w:divsChild>
            <w:div w:id="51584396">
              <w:marLeft w:val="0"/>
              <w:marRight w:val="0"/>
              <w:marTop w:val="0"/>
              <w:marBottom w:val="0"/>
              <w:divBdr>
                <w:top w:val="none" w:sz="0" w:space="0" w:color="auto"/>
                <w:left w:val="none" w:sz="0" w:space="0" w:color="auto"/>
                <w:bottom w:val="none" w:sz="0" w:space="0" w:color="auto"/>
                <w:right w:val="none" w:sz="0" w:space="0" w:color="auto"/>
              </w:divBdr>
              <w:divsChild>
                <w:div w:id="478885939">
                  <w:marLeft w:val="0"/>
                  <w:marRight w:val="0"/>
                  <w:marTop w:val="0"/>
                  <w:marBottom w:val="0"/>
                  <w:divBdr>
                    <w:top w:val="none" w:sz="0" w:space="0" w:color="auto"/>
                    <w:left w:val="none" w:sz="0" w:space="0" w:color="auto"/>
                    <w:bottom w:val="none" w:sz="0" w:space="0" w:color="auto"/>
                    <w:right w:val="none" w:sz="0" w:space="0" w:color="auto"/>
                  </w:divBdr>
                  <w:divsChild>
                    <w:div w:id="115300838">
                      <w:marLeft w:val="0"/>
                      <w:marRight w:val="0"/>
                      <w:marTop w:val="0"/>
                      <w:marBottom w:val="0"/>
                      <w:divBdr>
                        <w:top w:val="none" w:sz="0" w:space="0" w:color="auto"/>
                        <w:left w:val="none" w:sz="0" w:space="0" w:color="auto"/>
                        <w:bottom w:val="none" w:sz="0" w:space="0" w:color="auto"/>
                        <w:right w:val="none" w:sz="0" w:space="0" w:color="auto"/>
                      </w:divBdr>
                    </w:div>
                    <w:div w:id="1867594243">
                      <w:marLeft w:val="0"/>
                      <w:marRight w:val="0"/>
                      <w:marTop w:val="0"/>
                      <w:marBottom w:val="0"/>
                      <w:divBdr>
                        <w:top w:val="none" w:sz="0" w:space="0" w:color="auto"/>
                        <w:left w:val="none" w:sz="0" w:space="0" w:color="auto"/>
                        <w:bottom w:val="none" w:sz="0" w:space="0" w:color="auto"/>
                        <w:right w:val="none" w:sz="0" w:space="0" w:color="auto"/>
                      </w:divBdr>
                    </w:div>
                    <w:div w:id="1919705048">
                      <w:marLeft w:val="0"/>
                      <w:marRight w:val="0"/>
                      <w:marTop w:val="0"/>
                      <w:marBottom w:val="0"/>
                      <w:divBdr>
                        <w:top w:val="none" w:sz="0" w:space="0" w:color="auto"/>
                        <w:left w:val="none" w:sz="0" w:space="0" w:color="auto"/>
                        <w:bottom w:val="none" w:sz="0" w:space="0" w:color="auto"/>
                        <w:right w:val="none" w:sz="0" w:space="0" w:color="auto"/>
                      </w:divBdr>
                    </w:div>
                    <w:div w:id="20871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497913">
      <w:bodyDiv w:val="1"/>
      <w:marLeft w:val="0"/>
      <w:marRight w:val="0"/>
      <w:marTop w:val="0"/>
      <w:marBottom w:val="0"/>
      <w:divBdr>
        <w:top w:val="none" w:sz="0" w:space="0" w:color="auto"/>
        <w:left w:val="none" w:sz="0" w:space="0" w:color="auto"/>
        <w:bottom w:val="none" w:sz="0" w:space="0" w:color="auto"/>
        <w:right w:val="none" w:sz="0" w:space="0" w:color="auto"/>
      </w:divBdr>
      <w:divsChild>
        <w:div w:id="734745703">
          <w:marLeft w:val="0"/>
          <w:marRight w:val="0"/>
          <w:marTop w:val="0"/>
          <w:marBottom w:val="0"/>
          <w:divBdr>
            <w:top w:val="none" w:sz="0" w:space="0" w:color="auto"/>
            <w:left w:val="none" w:sz="0" w:space="0" w:color="auto"/>
            <w:bottom w:val="none" w:sz="0" w:space="0" w:color="auto"/>
            <w:right w:val="none" w:sz="0" w:space="0" w:color="auto"/>
          </w:divBdr>
          <w:divsChild>
            <w:div w:id="766315245">
              <w:marLeft w:val="0"/>
              <w:marRight w:val="0"/>
              <w:marTop w:val="0"/>
              <w:marBottom w:val="0"/>
              <w:divBdr>
                <w:top w:val="none" w:sz="0" w:space="0" w:color="auto"/>
                <w:left w:val="none" w:sz="0" w:space="0" w:color="auto"/>
                <w:bottom w:val="none" w:sz="0" w:space="0" w:color="auto"/>
                <w:right w:val="none" w:sz="0" w:space="0" w:color="auto"/>
              </w:divBdr>
              <w:divsChild>
                <w:div w:id="1819298555">
                  <w:marLeft w:val="0"/>
                  <w:marRight w:val="0"/>
                  <w:marTop w:val="0"/>
                  <w:marBottom w:val="0"/>
                  <w:divBdr>
                    <w:top w:val="none" w:sz="0" w:space="0" w:color="auto"/>
                    <w:left w:val="none" w:sz="0" w:space="0" w:color="auto"/>
                    <w:bottom w:val="none" w:sz="0" w:space="0" w:color="auto"/>
                    <w:right w:val="none" w:sz="0" w:space="0" w:color="auto"/>
                  </w:divBdr>
                  <w:divsChild>
                    <w:div w:id="1203782126">
                      <w:marLeft w:val="0"/>
                      <w:marRight w:val="0"/>
                      <w:marTop w:val="0"/>
                      <w:marBottom w:val="0"/>
                      <w:divBdr>
                        <w:top w:val="none" w:sz="0" w:space="0" w:color="auto"/>
                        <w:left w:val="none" w:sz="0" w:space="0" w:color="auto"/>
                        <w:bottom w:val="none" w:sz="0" w:space="0" w:color="auto"/>
                        <w:right w:val="none" w:sz="0" w:space="0" w:color="auto"/>
                      </w:divBdr>
                    </w:div>
                    <w:div w:id="20329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16923">
      <w:bodyDiv w:val="1"/>
      <w:marLeft w:val="0"/>
      <w:marRight w:val="0"/>
      <w:marTop w:val="0"/>
      <w:marBottom w:val="0"/>
      <w:divBdr>
        <w:top w:val="none" w:sz="0" w:space="0" w:color="auto"/>
        <w:left w:val="none" w:sz="0" w:space="0" w:color="auto"/>
        <w:bottom w:val="none" w:sz="0" w:space="0" w:color="auto"/>
        <w:right w:val="none" w:sz="0" w:space="0" w:color="auto"/>
      </w:divBdr>
      <w:divsChild>
        <w:div w:id="649286689">
          <w:marLeft w:val="0"/>
          <w:marRight w:val="0"/>
          <w:marTop w:val="0"/>
          <w:marBottom w:val="0"/>
          <w:divBdr>
            <w:top w:val="none" w:sz="0" w:space="0" w:color="auto"/>
            <w:left w:val="none" w:sz="0" w:space="0" w:color="auto"/>
            <w:bottom w:val="none" w:sz="0" w:space="0" w:color="auto"/>
            <w:right w:val="none" w:sz="0" w:space="0" w:color="auto"/>
          </w:divBdr>
          <w:divsChild>
            <w:div w:id="665287369">
              <w:marLeft w:val="0"/>
              <w:marRight w:val="0"/>
              <w:marTop w:val="0"/>
              <w:marBottom w:val="0"/>
              <w:divBdr>
                <w:top w:val="none" w:sz="0" w:space="0" w:color="auto"/>
                <w:left w:val="none" w:sz="0" w:space="0" w:color="auto"/>
                <w:bottom w:val="none" w:sz="0" w:space="0" w:color="auto"/>
                <w:right w:val="none" w:sz="0" w:space="0" w:color="auto"/>
              </w:divBdr>
              <w:divsChild>
                <w:div w:id="330063202">
                  <w:marLeft w:val="0"/>
                  <w:marRight w:val="0"/>
                  <w:marTop w:val="0"/>
                  <w:marBottom w:val="0"/>
                  <w:divBdr>
                    <w:top w:val="none" w:sz="0" w:space="0" w:color="auto"/>
                    <w:left w:val="none" w:sz="0" w:space="0" w:color="auto"/>
                    <w:bottom w:val="none" w:sz="0" w:space="0" w:color="auto"/>
                    <w:right w:val="none" w:sz="0" w:space="0" w:color="auto"/>
                  </w:divBdr>
                  <w:divsChild>
                    <w:div w:id="182335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55029">
      <w:bodyDiv w:val="1"/>
      <w:marLeft w:val="0"/>
      <w:marRight w:val="0"/>
      <w:marTop w:val="0"/>
      <w:marBottom w:val="0"/>
      <w:divBdr>
        <w:top w:val="none" w:sz="0" w:space="0" w:color="auto"/>
        <w:left w:val="none" w:sz="0" w:space="0" w:color="auto"/>
        <w:bottom w:val="none" w:sz="0" w:space="0" w:color="auto"/>
        <w:right w:val="none" w:sz="0" w:space="0" w:color="auto"/>
      </w:divBdr>
      <w:divsChild>
        <w:div w:id="729114565">
          <w:marLeft w:val="0"/>
          <w:marRight w:val="0"/>
          <w:marTop w:val="0"/>
          <w:marBottom w:val="0"/>
          <w:divBdr>
            <w:top w:val="none" w:sz="0" w:space="0" w:color="auto"/>
            <w:left w:val="none" w:sz="0" w:space="0" w:color="auto"/>
            <w:bottom w:val="none" w:sz="0" w:space="0" w:color="auto"/>
            <w:right w:val="none" w:sz="0" w:space="0" w:color="auto"/>
          </w:divBdr>
          <w:divsChild>
            <w:div w:id="1593396407">
              <w:marLeft w:val="0"/>
              <w:marRight w:val="0"/>
              <w:marTop w:val="0"/>
              <w:marBottom w:val="0"/>
              <w:divBdr>
                <w:top w:val="none" w:sz="0" w:space="0" w:color="auto"/>
                <w:left w:val="none" w:sz="0" w:space="0" w:color="auto"/>
                <w:bottom w:val="none" w:sz="0" w:space="0" w:color="auto"/>
                <w:right w:val="none" w:sz="0" w:space="0" w:color="auto"/>
              </w:divBdr>
              <w:divsChild>
                <w:div w:id="2041972422">
                  <w:marLeft w:val="0"/>
                  <w:marRight w:val="0"/>
                  <w:marTop w:val="0"/>
                  <w:marBottom w:val="0"/>
                  <w:divBdr>
                    <w:top w:val="none" w:sz="0" w:space="0" w:color="auto"/>
                    <w:left w:val="none" w:sz="0" w:space="0" w:color="auto"/>
                    <w:bottom w:val="none" w:sz="0" w:space="0" w:color="auto"/>
                    <w:right w:val="none" w:sz="0" w:space="0" w:color="auto"/>
                  </w:divBdr>
                  <w:divsChild>
                    <w:div w:id="5926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195381">
      <w:bodyDiv w:val="1"/>
      <w:marLeft w:val="0"/>
      <w:marRight w:val="0"/>
      <w:marTop w:val="0"/>
      <w:marBottom w:val="0"/>
      <w:divBdr>
        <w:top w:val="none" w:sz="0" w:space="0" w:color="auto"/>
        <w:left w:val="none" w:sz="0" w:space="0" w:color="auto"/>
        <w:bottom w:val="none" w:sz="0" w:space="0" w:color="auto"/>
        <w:right w:val="none" w:sz="0" w:space="0" w:color="auto"/>
      </w:divBdr>
      <w:divsChild>
        <w:div w:id="235211034">
          <w:marLeft w:val="0"/>
          <w:marRight w:val="0"/>
          <w:marTop w:val="0"/>
          <w:marBottom w:val="0"/>
          <w:divBdr>
            <w:top w:val="none" w:sz="0" w:space="0" w:color="auto"/>
            <w:left w:val="none" w:sz="0" w:space="0" w:color="auto"/>
            <w:bottom w:val="none" w:sz="0" w:space="0" w:color="auto"/>
            <w:right w:val="none" w:sz="0" w:space="0" w:color="auto"/>
          </w:divBdr>
          <w:divsChild>
            <w:div w:id="2050304113">
              <w:marLeft w:val="0"/>
              <w:marRight w:val="0"/>
              <w:marTop w:val="0"/>
              <w:marBottom w:val="0"/>
              <w:divBdr>
                <w:top w:val="none" w:sz="0" w:space="0" w:color="auto"/>
                <w:left w:val="none" w:sz="0" w:space="0" w:color="auto"/>
                <w:bottom w:val="none" w:sz="0" w:space="0" w:color="auto"/>
                <w:right w:val="none" w:sz="0" w:space="0" w:color="auto"/>
              </w:divBdr>
              <w:divsChild>
                <w:div w:id="734856576">
                  <w:marLeft w:val="0"/>
                  <w:marRight w:val="0"/>
                  <w:marTop w:val="0"/>
                  <w:marBottom w:val="0"/>
                  <w:divBdr>
                    <w:top w:val="none" w:sz="0" w:space="0" w:color="auto"/>
                    <w:left w:val="none" w:sz="0" w:space="0" w:color="auto"/>
                    <w:bottom w:val="none" w:sz="0" w:space="0" w:color="auto"/>
                    <w:right w:val="none" w:sz="0" w:space="0" w:color="auto"/>
                  </w:divBdr>
                  <w:divsChild>
                    <w:div w:id="352078961">
                      <w:marLeft w:val="0"/>
                      <w:marRight w:val="0"/>
                      <w:marTop w:val="0"/>
                      <w:marBottom w:val="0"/>
                      <w:divBdr>
                        <w:top w:val="none" w:sz="0" w:space="0" w:color="auto"/>
                        <w:left w:val="none" w:sz="0" w:space="0" w:color="auto"/>
                        <w:bottom w:val="none" w:sz="0" w:space="0" w:color="auto"/>
                        <w:right w:val="none" w:sz="0" w:space="0" w:color="auto"/>
                      </w:divBdr>
                    </w:div>
                    <w:div w:id="409230582">
                      <w:marLeft w:val="0"/>
                      <w:marRight w:val="0"/>
                      <w:marTop w:val="0"/>
                      <w:marBottom w:val="0"/>
                      <w:divBdr>
                        <w:top w:val="none" w:sz="0" w:space="0" w:color="auto"/>
                        <w:left w:val="none" w:sz="0" w:space="0" w:color="auto"/>
                        <w:bottom w:val="none" w:sz="0" w:space="0" w:color="auto"/>
                        <w:right w:val="none" w:sz="0" w:space="0" w:color="auto"/>
                      </w:divBdr>
                    </w:div>
                    <w:div w:id="1240407891">
                      <w:marLeft w:val="0"/>
                      <w:marRight w:val="0"/>
                      <w:marTop w:val="0"/>
                      <w:marBottom w:val="0"/>
                      <w:divBdr>
                        <w:top w:val="none" w:sz="0" w:space="0" w:color="auto"/>
                        <w:left w:val="none" w:sz="0" w:space="0" w:color="auto"/>
                        <w:bottom w:val="none" w:sz="0" w:space="0" w:color="auto"/>
                        <w:right w:val="none" w:sz="0" w:space="0" w:color="auto"/>
                      </w:divBdr>
                    </w:div>
                    <w:div w:id="16824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74874">
      <w:bodyDiv w:val="1"/>
      <w:marLeft w:val="0"/>
      <w:marRight w:val="0"/>
      <w:marTop w:val="0"/>
      <w:marBottom w:val="0"/>
      <w:divBdr>
        <w:top w:val="none" w:sz="0" w:space="0" w:color="auto"/>
        <w:left w:val="none" w:sz="0" w:space="0" w:color="auto"/>
        <w:bottom w:val="none" w:sz="0" w:space="0" w:color="auto"/>
        <w:right w:val="none" w:sz="0" w:space="0" w:color="auto"/>
      </w:divBdr>
      <w:divsChild>
        <w:div w:id="1484080681">
          <w:marLeft w:val="0"/>
          <w:marRight w:val="0"/>
          <w:marTop w:val="0"/>
          <w:marBottom w:val="0"/>
          <w:divBdr>
            <w:top w:val="none" w:sz="0" w:space="0" w:color="auto"/>
            <w:left w:val="none" w:sz="0" w:space="0" w:color="auto"/>
            <w:bottom w:val="none" w:sz="0" w:space="0" w:color="auto"/>
            <w:right w:val="none" w:sz="0" w:space="0" w:color="auto"/>
          </w:divBdr>
          <w:divsChild>
            <w:div w:id="1972512312">
              <w:marLeft w:val="0"/>
              <w:marRight w:val="0"/>
              <w:marTop w:val="0"/>
              <w:marBottom w:val="0"/>
              <w:divBdr>
                <w:top w:val="none" w:sz="0" w:space="0" w:color="auto"/>
                <w:left w:val="none" w:sz="0" w:space="0" w:color="auto"/>
                <w:bottom w:val="none" w:sz="0" w:space="0" w:color="auto"/>
                <w:right w:val="none" w:sz="0" w:space="0" w:color="auto"/>
              </w:divBdr>
              <w:divsChild>
                <w:div w:id="837575556">
                  <w:marLeft w:val="0"/>
                  <w:marRight w:val="0"/>
                  <w:marTop w:val="0"/>
                  <w:marBottom w:val="0"/>
                  <w:divBdr>
                    <w:top w:val="none" w:sz="0" w:space="0" w:color="auto"/>
                    <w:left w:val="none" w:sz="0" w:space="0" w:color="auto"/>
                    <w:bottom w:val="none" w:sz="0" w:space="0" w:color="auto"/>
                    <w:right w:val="none" w:sz="0" w:space="0" w:color="auto"/>
                  </w:divBdr>
                  <w:divsChild>
                    <w:div w:id="3617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06465">
      <w:bodyDiv w:val="1"/>
      <w:marLeft w:val="0"/>
      <w:marRight w:val="0"/>
      <w:marTop w:val="0"/>
      <w:marBottom w:val="0"/>
      <w:divBdr>
        <w:top w:val="none" w:sz="0" w:space="0" w:color="auto"/>
        <w:left w:val="none" w:sz="0" w:space="0" w:color="auto"/>
        <w:bottom w:val="none" w:sz="0" w:space="0" w:color="auto"/>
        <w:right w:val="none" w:sz="0" w:space="0" w:color="auto"/>
      </w:divBdr>
      <w:divsChild>
        <w:div w:id="1910193695">
          <w:marLeft w:val="0"/>
          <w:marRight w:val="0"/>
          <w:marTop w:val="0"/>
          <w:marBottom w:val="0"/>
          <w:divBdr>
            <w:top w:val="none" w:sz="0" w:space="0" w:color="auto"/>
            <w:left w:val="none" w:sz="0" w:space="0" w:color="auto"/>
            <w:bottom w:val="none" w:sz="0" w:space="0" w:color="auto"/>
            <w:right w:val="none" w:sz="0" w:space="0" w:color="auto"/>
          </w:divBdr>
          <w:divsChild>
            <w:div w:id="1969822041">
              <w:marLeft w:val="0"/>
              <w:marRight w:val="0"/>
              <w:marTop w:val="0"/>
              <w:marBottom w:val="0"/>
              <w:divBdr>
                <w:top w:val="none" w:sz="0" w:space="0" w:color="auto"/>
                <w:left w:val="none" w:sz="0" w:space="0" w:color="auto"/>
                <w:bottom w:val="none" w:sz="0" w:space="0" w:color="auto"/>
                <w:right w:val="none" w:sz="0" w:space="0" w:color="auto"/>
              </w:divBdr>
              <w:divsChild>
                <w:div w:id="17776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20145">
      <w:bodyDiv w:val="1"/>
      <w:marLeft w:val="0"/>
      <w:marRight w:val="0"/>
      <w:marTop w:val="0"/>
      <w:marBottom w:val="0"/>
      <w:divBdr>
        <w:top w:val="none" w:sz="0" w:space="0" w:color="auto"/>
        <w:left w:val="none" w:sz="0" w:space="0" w:color="auto"/>
        <w:bottom w:val="none" w:sz="0" w:space="0" w:color="auto"/>
        <w:right w:val="none" w:sz="0" w:space="0" w:color="auto"/>
      </w:divBdr>
      <w:divsChild>
        <w:div w:id="1842113208">
          <w:marLeft w:val="0"/>
          <w:marRight w:val="0"/>
          <w:marTop w:val="0"/>
          <w:marBottom w:val="0"/>
          <w:divBdr>
            <w:top w:val="none" w:sz="0" w:space="0" w:color="auto"/>
            <w:left w:val="none" w:sz="0" w:space="0" w:color="auto"/>
            <w:bottom w:val="none" w:sz="0" w:space="0" w:color="auto"/>
            <w:right w:val="none" w:sz="0" w:space="0" w:color="auto"/>
          </w:divBdr>
          <w:divsChild>
            <w:div w:id="970130348">
              <w:marLeft w:val="0"/>
              <w:marRight w:val="0"/>
              <w:marTop w:val="0"/>
              <w:marBottom w:val="0"/>
              <w:divBdr>
                <w:top w:val="none" w:sz="0" w:space="0" w:color="auto"/>
                <w:left w:val="none" w:sz="0" w:space="0" w:color="auto"/>
                <w:bottom w:val="none" w:sz="0" w:space="0" w:color="auto"/>
                <w:right w:val="none" w:sz="0" w:space="0" w:color="auto"/>
              </w:divBdr>
              <w:divsChild>
                <w:div w:id="528028708">
                  <w:marLeft w:val="0"/>
                  <w:marRight w:val="0"/>
                  <w:marTop w:val="0"/>
                  <w:marBottom w:val="0"/>
                  <w:divBdr>
                    <w:top w:val="none" w:sz="0" w:space="0" w:color="auto"/>
                    <w:left w:val="none" w:sz="0" w:space="0" w:color="auto"/>
                    <w:bottom w:val="none" w:sz="0" w:space="0" w:color="auto"/>
                    <w:right w:val="none" w:sz="0" w:space="0" w:color="auto"/>
                  </w:divBdr>
                  <w:divsChild>
                    <w:div w:id="692996018">
                      <w:marLeft w:val="0"/>
                      <w:marRight w:val="0"/>
                      <w:marTop w:val="0"/>
                      <w:marBottom w:val="0"/>
                      <w:divBdr>
                        <w:top w:val="none" w:sz="0" w:space="0" w:color="auto"/>
                        <w:left w:val="none" w:sz="0" w:space="0" w:color="auto"/>
                        <w:bottom w:val="none" w:sz="0" w:space="0" w:color="auto"/>
                        <w:right w:val="none" w:sz="0" w:space="0" w:color="auto"/>
                      </w:divBdr>
                    </w:div>
                    <w:div w:id="1274555725">
                      <w:marLeft w:val="0"/>
                      <w:marRight w:val="0"/>
                      <w:marTop w:val="0"/>
                      <w:marBottom w:val="0"/>
                      <w:divBdr>
                        <w:top w:val="none" w:sz="0" w:space="0" w:color="auto"/>
                        <w:left w:val="none" w:sz="0" w:space="0" w:color="auto"/>
                        <w:bottom w:val="none" w:sz="0" w:space="0" w:color="auto"/>
                        <w:right w:val="none" w:sz="0" w:space="0" w:color="auto"/>
                      </w:divBdr>
                    </w:div>
                    <w:div w:id="19159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852355">
      <w:bodyDiv w:val="1"/>
      <w:marLeft w:val="0"/>
      <w:marRight w:val="0"/>
      <w:marTop w:val="0"/>
      <w:marBottom w:val="0"/>
      <w:divBdr>
        <w:top w:val="none" w:sz="0" w:space="0" w:color="auto"/>
        <w:left w:val="none" w:sz="0" w:space="0" w:color="auto"/>
        <w:bottom w:val="none" w:sz="0" w:space="0" w:color="auto"/>
        <w:right w:val="none" w:sz="0" w:space="0" w:color="auto"/>
      </w:divBdr>
      <w:divsChild>
        <w:div w:id="1451515055">
          <w:marLeft w:val="0"/>
          <w:marRight w:val="0"/>
          <w:marTop w:val="0"/>
          <w:marBottom w:val="0"/>
          <w:divBdr>
            <w:top w:val="none" w:sz="0" w:space="0" w:color="auto"/>
            <w:left w:val="none" w:sz="0" w:space="0" w:color="auto"/>
            <w:bottom w:val="none" w:sz="0" w:space="0" w:color="auto"/>
            <w:right w:val="none" w:sz="0" w:space="0" w:color="auto"/>
          </w:divBdr>
          <w:divsChild>
            <w:div w:id="1800997701">
              <w:marLeft w:val="0"/>
              <w:marRight w:val="0"/>
              <w:marTop w:val="0"/>
              <w:marBottom w:val="0"/>
              <w:divBdr>
                <w:top w:val="none" w:sz="0" w:space="0" w:color="auto"/>
                <w:left w:val="none" w:sz="0" w:space="0" w:color="auto"/>
                <w:bottom w:val="none" w:sz="0" w:space="0" w:color="auto"/>
                <w:right w:val="none" w:sz="0" w:space="0" w:color="auto"/>
              </w:divBdr>
              <w:divsChild>
                <w:div w:id="1446268763">
                  <w:marLeft w:val="0"/>
                  <w:marRight w:val="0"/>
                  <w:marTop w:val="0"/>
                  <w:marBottom w:val="0"/>
                  <w:divBdr>
                    <w:top w:val="none" w:sz="0" w:space="0" w:color="auto"/>
                    <w:left w:val="none" w:sz="0" w:space="0" w:color="auto"/>
                    <w:bottom w:val="none" w:sz="0" w:space="0" w:color="auto"/>
                    <w:right w:val="none" w:sz="0" w:space="0" w:color="auto"/>
                  </w:divBdr>
                  <w:divsChild>
                    <w:div w:id="1065758905">
                      <w:marLeft w:val="150"/>
                      <w:marRight w:val="0"/>
                      <w:marTop w:val="0"/>
                      <w:marBottom w:val="0"/>
                      <w:divBdr>
                        <w:top w:val="none" w:sz="0" w:space="0" w:color="auto"/>
                        <w:left w:val="none" w:sz="0" w:space="0" w:color="auto"/>
                        <w:bottom w:val="none" w:sz="0" w:space="0" w:color="auto"/>
                        <w:right w:val="none" w:sz="0" w:space="0" w:color="auto"/>
                      </w:divBdr>
                    </w:div>
                    <w:div w:id="1159686416">
                      <w:marLeft w:val="0"/>
                      <w:marRight w:val="0"/>
                      <w:marTop w:val="0"/>
                      <w:marBottom w:val="0"/>
                      <w:divBdr>
                        <w:top w:val="none" w:sz="0" w:space="0" w:color="auto"/>
                        <w:left w:val="none" w:sz="0" w:space="0" w:color="auto"/>
                        <w:bottom w:val="none" w:sz="0" w:space="0" w:color="auto"/>
                        <w:right w:val="none" w:sz="0" w:space="0" w:color="auto"/>
                      </w:divBdr>
                    </w:div>
                    <w:div w:id="1296259114">
                      <w:marLeft w:val="0"/>
                      <w:marRight w:val="0"/>
                      <w:marTop w:val="0"/>
                      <w:marBottom w:val="0"/>
                      <w:divBdr>
                        <w:top w:val="none" w:sz="0" w:space="0" w:color="auto"/>
                        <w:left w:val="none" w:sz="0" w:space="0" w:color="auto"/>
                        <w:bottom w:val="none" w:sz="0" w:space="0" w:color="auto"/>
                        <w:right w:val="none" w:sz="0" w:space="0" w:color="auto"/>
                      </w:divBdr>
                    </w:div>
                    <w:div w:id="13492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95556">
      <w:bodyDiv w:val="1"/>
      <w:marLeft w:val="0"/>
      <w:marRight w:val="0"/>
      <w:marTop w:val="0"/>
      <w:marBottom w:val="0"/>
      <w:divBdr>
        <w:top w:val="none" w:sz="0" w:space="0" w:color="auto"/>
        <w:left w:val="none" w:sz="0" w:space="0" w:color="auto"/>
        <w:bottom w:val="none" w:sz="0" w:space="0" w:color="auto"/>
        <w:right w:val="none" w:sz="0" w:space="0" w:color="auto"/>
      </w:divBdr>
      <w:divsChild>
        <w:div w:id="852458260">
          <w:marLeft w:val="0"/>
          <w:marRight w:val="0"/>
          <w:marTop w:val="0"/>
          <w:marBottom w:val="0"/>
          <w:divBdr>
            <w:top w:val="none" w:sz="0" w:space="0" w:color="auto"/>
            <w:left w:val="none" w:sz="0" w:space="0" w:color="auto"/>
            <w:bottom w:val="none" w:sz="0" w:space="0" w:color="auto"/>
            <w:right w:val="none" w:sz="0" w:space="0" w:color="auto"/>
          </w:divBdr>
          <w:divsChild>
            <w:div w:id="18552651">
              <w:marLeft w:val="0"/>
              <w:marRight w:val="0"/>
              <w:marTop w:val="0"/>
              <w:marBottom w:val="0"/>
              <w:divBdr>
                <w:top w:val="none" w:sz="0" w:space="0" w:color="auto"/>
                <w:left w:val="none" w:sz="0" w:space="0" w:color="auto"/>
                <w:bottom w:val="none" w:sz="0" w:space="0" w:color="auto"/>
                <w:right w:val="none" w:sz="0" w:space="0" w:color="auto"/>
              </w:divBdr>
              <w:divsChild>
                <w:div w:id="548340392">
                  <w:marLeft w:val="0"/>
                  <w:marRight w:val="0"/>
                  <w:marTop w:val="0"/>
                  <w:marBottom w:val="0"/>
                  <w:divBdr>
                    <w:top w:val="none" w:sz="0" w:space="0" w:color="auto"/>
                    <w:left w:val="none" w:sz="0" w:space="0" w:color="auto"/>
                    <w:bottom w:val="none" w:sz="0" w:space="0" w:color="auto"/>
                    <w:right w:val="none" w:sz="0" w:space="0" w:color="auto"/>
                  </w:divBdr>
                  <w:divsChild>
                    <w:div w:id="4724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962273">
      <w:bodyDiv w:val="1"/>
      <w:marLeft w:val="0"/>
      <w:marRight w:val="0"/>
      <w:marTop w:val="0"/>
      <w:marBottom w:val="0"/>
      <w:divBdr>
        <w:top w:val="none" w:sz="0" w:space="0" w:color="auto"/>
        <w:left w:val="none" w:sz="0" w:space="0" w:color="auto"/>
        <w:bottom w:val="none" w:sz="0" w:space="0" w:color="auto"/>
        <w:right w:val="none" w:sz="0" w:space="0" w:color="auto"/>
      </w:divBdr>
      <w:divsChild>
        <w:div w:id="1414201543">
          <w:marLeft w:val="0"/>
          <w:marRight w:val="0"/>
          <w:marTop w:val="0"/>
          <w:marBottom w:val="0"/>
          <w:divBdr>
            <w:top w:val="none" w:sz="0" w:space="0" w:color="auto"/>
            <w:left w:val="none" w:sz="0" w:space="0" w:color="auto"/>
            <w:bottom w:val="none" w:sz="0" w:space="0" w:color="auto"/>
            <w:right w:val="none" w:sz="0" w:space="0" w:color="auto"/>
          </w:divBdr>
          <w:divsChild>
            <w:div w:id="1355375505">
              <w:marLeft w:val="0"/>
              <w:marRight w:val="0"/>
              <w:marTop w:val="0"/>
              <w:marBottom w:val="0"/>
              <w:divBdr>
                <w:top w:val="none" w:sz="0" w:space="0" w:color="auto"/>
                <w:left w:val="none" w:sz="0" w:space="0" w:color="auto"/>
                <w:bottom w:val="none" w:sz="0" w:space="0" w:color="auto"/>
                <w:right w:val="none" w:sz="0" w:space="0" w:color="auto"/>
              </w:divBdr>
              <w:divsChild>
                <w:div w:id="10645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2431">
      <w:bodyDiv w:val="1"/>
      <w:marLeft w:val="0"/>
      <w:marRight w:val="0"/>
      <w:marTop w:val="0"/>
      <w:marBottom w:val="0"/>
      <w:divBdr>
        <w:top w:val="none" w:sz="0" w:space="0" w:color="auto"/>
        <w:left w:val="none" w:sz="0" w:space="0" w:color="auto"/>
        <w:bottom w:val="none" w:sz="0" w:space="0" w:color="auto"/>
        <w:right w:val="none" w:sz="0" w:space="0" w:color="auto"/>
      </w:divBdr>
      <w:divsChild>
        <w:div w:id="286661527">
          <w:marLeft w:val="0"/>
          <w:marRight w:val="0"/>
          <w:marTop w:val="0"/>
          <w:marBottom w:val="0"/>
          <w:divBdr>
            <w:top w:val="none" w:sz="0" w:space="0" w:color="auto"/>
            <w:left w:val="none" w:sz="0" w:space="0" w:color="auto"/>
            <w:bottom w:val="none" w:sz="0" w:space="0" w:color="auto"/>
            <w:right w:val="none" w:sz="0" w:space="0" w:color="auto"/>
          </w:divBdr>
          <w:divsChild>
            <w:div w:id="811286880">
              <w:marLeft w:val="0"/>
              <w:marRight w:val="0"/>
              <w:marTop w:val="0"/>
              <w:marBottom w:val="0"/>
              <w:divBdr>
                <w:top w:val="none" w:sz="0" w:space="0" w:color="auto"/>
                <w:left w:val="none" w:sz="0" w:space="0" w:color="auto"/>
                <w:bottom w:val="none" w:sz="0" w:space="0" w:color="auto"/>
                <w:right w:val="none" w:sz="0" w:space="0" w:color="auto"/>
              </w:divBdr>
              <w:divsChild>
                <w:div w:id="1048257570">
                  <w:marLeft w:val="0"/>
                  <w:marRight w:val="0"/>
                  <w:marTop w:val="0"/>
                  <w:marBottom w:val="0"/>
                  <w:divBdr>
                    <w:top w:val="none" w:sz="0" w:space="0" w:color="auto"/>
                    <w:left w:val="none" w:sz="0" w:space="0" w:color="auto"/>
                    <w:bottom w:val="none" w:sz="0" w:space="0" w:color="auto"/>
                    <w:right w:val="none" w:sz="0" w:space="0" w:color="auto"/>
                  </w:divBdr>
                  <w:divsChild>
                    <w:div w:id="1089351997">
                      <w:marLeft w:val="0"/>
                      <w:marRight w:val="0"/>
                      <w:marTop w:val="0"/>
                      <w:marBottom w:val="0"/>
                      <w:divBdr>
                        <w:top w:val="none" w:sz="0" w:space="0" w:color="auto"/>
                        <w:left w:val="none" w:sz="0" w:space="0" w:color="auto"/>
                        <w:bottom w:val="none" w:sz="0" w:space="0" w:color="auto"/>
                        <w:right w:val="none" w:sz="0" w:space="0" w:color="auto"/>
                      </w:divBdr>
                    </w:div>
                    <w:div w:id="1289554192">
                      <w:marLeft w:val="0"/>
                      <w:marRight w:val="0"/>
                      <w:marTop w:val="0"/>
                      <w:marBottom w:val="0"/>
                      <w:divBdr>
                        <w:top w:val="none" w:sz="0" w:space="0" w:color="auto"/>
                        <w:left w:val="none" w:sz="0" w:space="0" w:color="auto"/>
                        <w:bottom w:val="none" w:sz="0" w:space="0" w:color="auto"/>
                        <w:right w:val="none" w:sz="0" w:space="0" w:color="auto"/>
                      </w:divBdr>
                    </w:div>
                    <w:div w:id="13684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6422">
      <w:bodyDiv w:val="1"/>
      <w:marLeft w:val="0"/>
      <w:marRight w:val="0"/>
      <w:marTop w:val="0"/>
      <w:marBottom w:val="0"/>
      <w:divBdr>
        <w:top w:val="none" w:sz="0" w:space="0" w:color="auto"/>
        <w:left w:val="none" w:sz="0" w:space="0" w:color="auto"/>
        <w:bottom w:val="none" w:sz="0" w:space="0" w:color="auto"/>
        <w:right w:val="none" w:sz="0" w:space="0" w:color="auto"/>
      </w:divBdr>
      <w:divsChild>
        <w:div w:id="832067803">
          <w:marLeft w:val="0"/>
          <w:marRight w:val="0"/>
          <w:marTop w:val="0"/>
          <w:marBottom w:val="0"/>
          <w:divBdr>
            <w:top w:val="none" w:sz="0" w:space="0" w:color="auto"/>
            <w:left w:val="none" w:sz="0" w:space="0" w:color="auto"/>
            <w:bottom w:val="none" w:sz="0" w:space="0" w:color="auto"/>
            <w:right w:val="none" w:sz="0" w:space="0" w:color="auto"/>
          </w:divBdr>
          <w:divsChild>
            <w:div w:id="149247810">
              <w:marLeft w:val="0"/>
              <w:marRight w:val="0"/>
              <w:marTop w:val="0"/>
              <w:marBottom w:val="0"/>
              <w:divBdr>
                <w:top w:val="none" w:sz="0" w:space="0" w:color="auto"/>
                <w:left w:val="none" w:sz="0" w:space="0" w:color="auto"/>
                <w:bottom w:val="none" w:sz="0" w:space="0" w:color="auto"/>
                <w:right w:val="none" w:sz="0" w:space="0" w:color="auto"/>
              </w:divBdr>
              <w:divsChild>
                <w:div w:id="116728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70963">
      <w:bodyDiv w:val="1"/>
      <w:marLeft w:val="0"/>
      <w:marRight w:val="0"/>
      <w:marTop w:val="0"/>
      <w:marBottom w:val="0"/>
      <w:divBdr>
        <w:top w:val="none" w:sz="0" w:space="0" w:color="auto"/>
        <w:left w:val="none" w:sz="0" w:space="0" w:color="auto"/>
        <w:bottom w:val="none" w:sz="0" w:space="0" w:color="auto"/>
        <w:right w:val="none" w:sz="0" w:space="0" w:color="auto"/>
      </w:divBdr>
      <w:divsChild>
        <w:div w:id="1153988616">
          <w:marLeft w:val="0"/>
          <w:marRight w:val="0"/>
          <w:marTop w:val="0"/>
          <w:marBottom w:val="0"/>
          <w:divBdr>
            <w:top w:val="none" w:sz="0" w:space="0" w:color="auto"/>
            <w:left w:val="none" w:sz="0" w:space="0" w:color="auto"/>
            <w:bottom w:val="none" w:sz="0" w:space="0" w:color="auto"/>
            <w:right w:val="none" w:sz="0" w:space="0" w:color="auto"/>
          </w:divBdr>
          <w:divsChild>
            <w:div w:id="1323120289">
              <w:marLeft w:val="0"/>
              <w:marRight w:val="0"/>
              <w:marTop w:val="0"/>
              <w:marBottom w:val="0"/>
              <w:divBdr>
                <w:top w:val="none" w:sz="0" w:space="0" w:color="auto"/>
                <w:left w:val="none" w:sz="0" w:space="0" w:color="auto"/>
                <w:bottom w:val="none" w:sz="0" w:space="0" w:color="auto"/>
                <w:right w:val="none" w:sz="0" w:space="0" w:color="auto"/>
              </w:divBdr>
              <w:divsChild>
                <w:div w:id="1348364357">
                  <w:marLeft w:val="0"/>
                  <w:marRight w:val="0"/>
                  <w:marTop w:val="0"/>
                  <w:marBottom w:val="0"/>
                  <w:divBdr>
                    <w:top w:val="none" w:sz="0" w:space="0" w:color="auto"/>
                    <w:left w:val="none" w:sz="0" w:space="0" w:color="auto"/>
                    <w:bottom w:val="none" w:sz="0" w:space="0" w:color="auto"/>
                    <w:right w:val="none" w:sz="0" w:space="0" w:color="auto"/>
                  </w:divBdr>
                  <w:divsChild>
                    <w:div w:id="12638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834841">
      <w:bodyDiv w:val="1"/>
      <w:marLeft w:val="0"/>
      <w:marRight w:val="0"/>
      <w:marTop w:val="0"/>
      <w:marBottom w:val="0"/>
      <w:divBdr>
        <w:top w:val="none" w:sz="0" w:space="0" w:color="auto"/>
        <w:left w:val="none" w:sz="0" w:space="0" w:color="auto"/>
        <w:bottom w:val="none" w:sz="0" w:space="0" w:color="auto"/>
        <w:right w:val="none" w:sz="0" w:space="0" w:color="auto"/>
      </w:divBdr>
      <w:divsChild>
        <w:div w:id="1648121298">
          <w:marLeft w:val="0"/>
          <w:marRight w:val="0"/>
          <w:marTop w:val="0"/>
          <w:marBottom w:val="0"/>
          <w:divBdr>
            <w:top w:val="none" w:sz="0" w:space="0" w:color="auto"/>
            <w:left w:val="none" w:sz="0" w:space="0" w:color="auto"/>
            <w:bottom w:val="none" w:sz="0" w:space="0" w:color="auto"/>
            <w:right w:val="none" w:sz="0" w:space="0" w:color="auto"/>
          </w:divBdr>
          <w:divsChild>
            <w:div w:id="1434937354">
              <w:marLeft w:val="0"/>
              <w:marRight w:val="0"/>
              <w:marTop w:val="0"/>
              <w:marBottom w:val="0"/>
              <w:divBdr>
                <w:top w:val="none" w:sz="0" w:space="0" w:color="auto"/>
                <w:left w:val="none" w:sz="0" w:space="0" w:color="auto"/>
                <w:bottom w:val="none" w:sz="0" w:space="0" w:color="auto"/>
                <w:right w:val="none" w:sz="0" w:space="0" w:color="auto"/>
              </w:divBdr>
              <w:divsChild>
                <w:div w:id="11944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02BAB-D13E-4B91-A4FA-89DC5214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2641</Words>
  <Characters>15056</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3</vt:lpstr>
      <vt:lpstr>7  ОРГАНИЗАЦИОННО-ЭКОНОМИЧЕСКИЕ И СОЦИАЛЬНО-ПСИХОЛОГИЧЕСКИЕ АСПЕКТЫ ВНЕДРЕНИЯ АС</vt:lpstr>
      <vt:lpstr>    7.1 COBIT - стандарт организации и управления информационными технологиями </vt:lpstr>
      <vt:lpstr>        7.1.1   Общая характеристика стандарта COBIT</vt:lpstr>
      <vt:lpstr>        7.1.2 Уровни зрелости системы управления информационными технологиями в организа</vt:lpstr>
      <vt:lpstr>        7.1.3 Процесс внедрения COBIT в деятельность организации</vt:lpstr>
      <vt:lpstr>    7.2 Экономические и социально-психологические аспекты создания АС</vt:lpstr>
      <vt:lpstr>        7.2.1 Факторы повышения эффективности управления в условиях автоматизации</vt:lpstr>
      <vt:lpstr>        7.2.2 Психологический барьер и пути его преодоления </vt:lpstr>
      <vt:lpstr>        7.2.3 Требования к руководителю ИТ-службы</vt:lpstr>
    </vt:vector>
  </TitlesOfParts>
  <Company>*</Company>
  <LinksUpToDate>false</LinksUpToDate>
  <CharactersWithSpaces>17662</CharactersWithSpaces>
  <SharedDoc>false</SharedDoc>
  <HLinks>
    <vt:vector size="108" baseType="variant">
      <vt:variant>
        <vt:i4>1310769</vt:i4>
      </vt:variant>
      <vt:variant>
        <vt:i4>107</vt:i4>
      </vt:variant>
      <vt:variant>
        <vt:i4>0</vt:i4>
      </vt:variant>
      <vt:variant>
        <vt:i4>5</vt:i4>
      </vt:variant>
      <vt:variant>
        <vt:lpwstr/>
      </vt:variant>
      <vt:variant>
        <vt:lpwstr>_Toc456876480</vt:lpwstr>
      </vt:variant>
      <vt:variant>
        <vt:i4>1769521</vt:i4>
      </vt:variant>
      <vt:variant>
        <vt:i4>101</vt:i4>
      </vt:variant>
      <vt:variant>
        <vt:i4>0</vt:i4>
      </vt:variant>
      <vt:variant>
        <vt:i4>5</vt:i4>
      </vt:variant>
      <vt:variant>
        <vt:lpwstr/>
      </vt:variant>
      <vt:variant>
        <vt:lpwstr>_Toc456876479</vt:lpwstr>
      </vt:variant>
      <vt:variant>
        <vt:i4>1769521</vt:i4>
      </vt:variant>
      <vt:variant>
        <vt:i4>95</vt:i4>
      </vt:variant>
      <vt:variant>
        <vt:i4>0</vt:i4>
      </vt:variant>
      <vt:variant>
        <vt:i4>5</vt:i4>
      </vt:variant>
      <vt:variant>
        <vt:lpwstr/>
      </vt:variant>
      <vt:variant>
        <vt:lpwstr>_Toc456876478</vt:lpwstr>
      </vt:variant>
      <vt:variant>
        <vt:i4>1769521</vt:i4>
      </vt:variant>
      <vt:variant>
        <vt:i4>89</vt:i4>
      </vt:variant>
      <vt:variant>
        <vt:i4>0</vt:i4>
      </vt:variant>
      <vt:variant>
        <vt:i4>5</vt:i4>
      </vt:variant>
      <vt:variant>
        <vt:lpwstr/>
      </vt:variant>
      <vt:variant>
        <vt:lpwstr>_Toc456876477</vt:lpwstr>
      </vt:variant>
      <vt:variant>
        <vt:i4>1769521</vt:i4>
      </vt:variant>
      <vt:variant>
        <vt:i4>83</vt:i4>
      </vt:variant>
      <vt:variant>
        <vt:i4>0</vt:i4>
      </vt:variant>
      <vt:variant>
        <vt:i4>5</vt:i4>
      </vt:variant>
      <vt:variant>
        <vt:lpwstr/>
      </vt:variant>
      <vt:variant>
        <vt:lpwstr>_Toc456876476</vt:lpwstr>
      </vt:variant>
      <vt:variant>
        <vt:i4>1769521</vt:i4>
      </vt:variant>
      <vt:variant>
        <vt:i4>77</vt:i4>
      </vt:variant>
      <vt:variant>
        <vt:i4>0</vt:i4>
      </vt:variant>
      <vt:variant>
        <vt:i4>5</vt:i4>
      </vt:variant>
      <vt:variant>
        <vt:lpwstr/>
      </vt:variant>
      <vt:variant>
        <vt:lpwstr>_Toc456876475</vt:lpwstr>
      </vt:variant>
      <vt:variant>
        <vt:i4>1769521</vt:i4>
      </vt:variant>
      <vt:variant>
        <vt:i4>71</vt:i4>
      </vt:variant>
      <vt:variant>
        <vt:i4>0</vt:i4>
      </vt:variant>
      <vt:variant>
        <vt:i4>5</vt:i4>
      </vt:variant>
      <vt:variant>
        <vt:lpwstr/>
      </vt:variant>
      <vt:variant>
        <vt:lpwstr>_Toc456876474</vt:lpwstr>
      </vt:variant>
      <vt:variant>
        <vt:i4>1769521</vt:i4>
      </vt:variant>
      <vt:variant>
        <vt:i4>65</vt:i4>
      </vt:variant>
      <vt:variant>
        <vt:i4>0</vt:i4>
      </vt:variant>
      <vt:variant>
        <vt:i4>5</vt:i4>
      </vt:variant>
      <vt:variant>
        <vt:lpwstr/>
      </vt:variant>
      <vt:variant>
        <vt:lpwstr>_Toc456876473</vt:lpwstr>
      </vt:variant>
      <vt:variant>
        <vt:i4>1769521</vt:i4>
      </vt:variant>
      <vt:variant>
        <vt:i4>59</vt:i4>
      </vt:variant>
      <vt:variant>
        <vt:i4>0</vt:i4>
      </vt:variant>
      <vt:variant>
        <vt:i4>5</vt:i4>
      </vt:variant>
      <vt:variant>
        <vt:lpwstr/>
      </vt:variant>
      <vt:variant>
        <vt:lpwstr>_Toc456876472</vt:lpwstr>
      </vt:variant>
      <vt:variant>
        <vt:i4>1572913</vt:i4>
      </vt:variant>
      <vt:variant>
        <vt:i4>50</vt:i4>
      </vt:variant>
      <vt:variant>
        <vt:i4>0</vt:i4>
      </vt:variant>
      <vt:variant>
        <vt:i4>5</vt:i4>
      </vt:variant>
      <vt:variant>
        <vt:lpwstr/>
      </vt:variant>
      <vt:variant>
        <vt:lpwstr>_Toc456876449</vt:lpwstr>
      </vt:variant>
      <vt:variant>
        <vt:i4>1572913</vt:i4>
      </vt:variant>
      <vt:variant>
        <vt:i4>44</vt:i4>
      </vt:variant>
      <vt:variant>
        <vt:i4>0</vt:i4>
      </vt:variant>
      <vt:variant>
        <vt:i4>5</vt:i4>
      </vt:variant>
      <vt:variant>
        <vt:lpwstr/>
      </vt:variant>
      <vt:variant>
        <vt:lpwstr>_Toc456876448</vt:lpwstr>
      </vt:variant>
      <vt:variant>
        <vt:i4>1572913</vt:i4>
      </vt:variant>
      <vt:variant>
        <vt:i4>38</vt:i4>
      </vt:variant>
      <vt:variant>
        <vt:i4>0</vt:i4>
      </vt:variant>
      <vt:variant>
        <vt:i4>5</vt:i4>
      </vt:variant>
      <vt:variant>
        <vt:lpwstr/>
      </vt:variant>
      <vt:variant>
        <vt:lpwstr>_Toc456876447</vt:lpwstr>
      </vt:variant>
      <vt:variant>
        <vt:i4>1572913</vt:i4>
      </vt:variant>
      <vt:variant>
        <vt:i4>32</vt:i4>
      </vt:variant>
      <vt:variant>
        <vt:i4>0</vt:i4>
      </vt:variant>
      <vt:variant>
        <vt:i4>5</vt:i4>
      </vt:variant>
      <vt:variant>
        <vt:lpwstr/>
      </vt:variant>
      <vt:variant>
        <vt:lpwstr>_Toc456876446</vt:lpwstr>
      </vt:variant>
      <vt:variant>
        <vt:i4>1572913</vt:i4>
      </vt:variant>
      <vt:variant>
        <vt:i4>26</vt:i4>
      </vt:variant>
      <vt:variant>
        <vt:i4>0</vt:i4>
      </vt:variant>
      <vt:variant>
        <vt:i4>5</vt:i4>
      </vt:variant>
      <vt:variant>
        <vt:lpwstr/>
      </vt:variant>
      <vt:variant>
        <vt:lpwstr>_Toc456876445</vt:lpwstr>
      </vt:variant>
      <vt:variant>
        <vt:i4>1572913</vt:i4>
      </vt:variant>
      <vt:variant>
        <vt:i4>20</vt:i4>
      </vt:variant>
      <vt:variant>
        <vt:i4>0</vt:i4>
      </vt:variant>
      <vt:variant>
        <vt:i4>5</vt:i4>
      </vt:variant>
      <vt:variant>
        <vt:lpwstr/>
      </vt:variant>
      <vt:variant>
        <vt:lpwstr>_Toc456876444</vt:lpwstr>
      </vt:variant>
      <vt:variant>
        <vt:i4>1572913</vt:i4>
      </vt:variant>
      <vt:variant>
        <vt:i4>14</vt:i4>
      </vt:variant>
      <vt:variant>
        <vt:i4>0</vt:i4>
      </vt:variant>
      <vt:variant>
        <vt:i4>5</vt:i4>
      </vt:variant>
      <vt:variant>
        <vt:lpwstr/>
      </vt:variant>
      <vt:variant>
        <vt:lpwstr>_Toc456876443</vt:lpwstr>
      </vt:variant>
      <vt:variant>
        <vt:i4>1572913</vt:i4>
      </vt:variant>
      <vt:variant>
        <vt:i4>8</vt:i4>
      </vt:variant>
      <vt:variant>
        <vt:i4>0</vt:i4>
      </vt:variant>
      <vt:variant>
        <vt:i4>5</vt:i4>
      </vt:variant>
      <vt:variant>
        <vt:lpwstr/>
      </vt:variant>
      <vt:variant>
        <vt:lpwstr>_Toc456876442</vt:lpwstr>
      </vt:variant>
      <vt:variant>
        <vt:i4>1572913</vt:i4>
      </vt:variant>
      <vt:variant>
        <vt:i4>2</vt:i4>
      </vt:variant>
      <vt:variant>
        <vt:i4>0</vt:i4>
      </vt:variant>
      <vt:variant>
        <vt:i4>5</vt:i4>
      </vt:variant>
      <vt:variant>
        <vt:lpwstr/>
      </vt:variant>
      <vt:variant>
        <vt:lpwstr>_Toc456876441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Ломако</dc:creator>
  <cp:lastModifiedBy>Ломако А.В.</cp:lastModifiedBy>
  <cp:revision>2</cp:revision>
  <cp:lastPrinted>2016-11-10T08:57:00Z</cp:lastPrinted>
  <dcterms:created xsi:type="dcterms:W3CDTF">2020-11-30T12:14:00Z</dcterms:created>
  <dcterms:modified xsi:type="dcterms:W3CDTF">2020-11-30T12:14:00Z</dcterms:modified>
</cp:coreProperties>
</file>